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2393409" w:rsidR="0088301E" w:rsidRPr="00CA20FE" w:rsidRDefault="0088301E" w:rsidP="00076282">
      <w:pPr>
        <w:spacing w:before="0" w:after="120"/>
        <w:ind w:firstLine="0"/>
      </w:pPr>
      <w:r w:rsidRPr="00CA20FE">
        <w:rPr>
          <w:b/>
          <w:bCs/>
        </w:rPr>
        <w:t>Meeting:</w:t>
      </w:r>
      <w:r w:rsidRPr="00CA20FE">
        <w:t xml:space="preserve"> </w:t>
      </w:r>
      <w:r w:rsidR="005A4201">
        <w:t>Resources</w:t>
      </w:r>
      <w:r w:rsidR="00CA20FE" w:rsidRPr="00CA20FE">
        <w:t xml:space="preserve"> Board</w:t>
      </w:r>
      <w:r w:rsidR="00076282" w:rsidRPr="00CA20FE">
        <w:rPr>
          <w:noProof/>
        </w:rPr>
        <w:t xml:space="preserve"> </w:t>
      </w:r>
    </w:p>
    <w:p w14:paraId="48F31F7A" w14:textId="52BC41FA" w:rsidR="0088301E" w:rsidRPr="00CA20FE" w:rsidRDefault="0088301E" w:rsidP="00076282">
      <w:pPr>
        <w:spacing w:before="0" w:after="120"/>
        <w:ind w:firstLine="0"/>
      </w:pPr>
      <w:r w:rsidRPr="00CA20FE">
        <w:rPr>
          <w:b/>
          <w:bCs/>
        </w:rPr>
        <w:t>Date:</w:t>
      </w:r>
      <w:r w:rsidRPr="00CA20FE">
        <w:t xml:space="preserve"> </w:t>
      </w:r>
      <w:r w:rsidR="005A4201">
        <w:t>28</w:t>
      </w:r>
      <w:r w:rsidR="00EE4772">
        <w:t xml:space="preserve"> February</w:t>
      </w:r>
      <w:r w:rsidR="00CA20FE" w:rsidRPr="00CA20FE">
        <w:t xml:space="preserve">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46F72F8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No</w:t>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00B6FBF4"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5A4201">
        <w:t>Resources</w:t>
      </w:r>
      <w:r w:rsidRPr="00D85A30">
        <w:t xml:space="preserve"> Board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policy and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79687332" w:rsidR="00761E49" w:rsidRPr="005718DA" w:rsidRDefault="005B43EC" w:rsidP="000107D0">
      <w:pPr>
        <w:pStyle w:val="ListParagraph"/>
        <w:numPr>
          <w:ilvl w:val="0"/>
          <w:numId w:val="18"/>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 xml:space="preserve">terms of reference in the context of the </w:t>
      </w:r>
      <w:r w:rsidR="003243F6" w:rsidRPr="005718DA">
        <w:t xml:space="preserve">challenges affecting the </w:t>
      </w:r>
      <w:proofErr w:type="gramStart"/>
      <w:r w:rsidR="003243F6" w:rsidRPr="005718DA">
        <w:t>sector</w:t>
      </w:r>
      <w:r w:rsidR="00BB7C36" w:rsidRPr="005718DA">
        <w:t xml:space="preserve"> as a whole</w:t>
      </w:r>
      <w:r w:rsidR="003243F6" w:rsidRPr="005718DA">
        <w:t xml:space="preserve">, </w:t>
      </w:r>
      <w:r w:rsidR="001905C1" w:rsidRPr="005718DA">
        <w:t>all</w:t>
      </w:r>
      <w:proofErr w:type="gramEnd"/>
      <w:r w:rsidR="001905C1" w:rsidRPr="005718DA">
        <w:t xml:space="preserve"> </w:t>
      </w:r>
      <w:r w:rsidR="00F20245" w:rsidRPr="005718DA">
        <w:t>the policy boards</w:t>
      </w:r>
      <w:r w:rsidR="001905C1" w:rsidRPr="005718DA">
        <w:t xml:space="preserve"> </w:t>
      </w:r>
      <w:r w:rsidR="005A4201" w:rsidRPr="005718DA">
        <w:t>have been considering</w:t>
      </w:r>
      <w:r w:rsidR="001905C1" w:rsidRPr="005718DA">
        <w:t xml:space="preserve"> substantively the same report</w:t>
      </w:r>
      <w:r w:rsidR="00F20245" w:rsidRPr="005718DA">
        <w:t>, prior to consideration of the issue in the round by Resources Board</w:t>
      </w:r>
      <w:r w:rsidR="005750FB" w:rsidRPr="005718DA">
        <w:t xml:space="preserve">.  </w:t>
      </w:r>
    </w:p>
    <w:p w14:paraId="74EB520E" w14:textId="1E6F17C8" w:rsidR="00B110E9" w:rsidRPr="005718DA" w:rsidRDefault="00761E49" w:rsidP="005718DA">
      <w:pPr>
        <w:pStyle w:val="ListParagraph"/>
        <w:numPr>
          <w:ilvl w:val="0"/>
          <w:numId w:val="18"/>
        </w:numPr>
        <w:ind w:left="426" w:hanging="426"/>
      </w:pPr>
      <w:r w:rsidRPr="005718DA">
        <w:t xml:space="preserve">This report </w:t>
      </w:r>
      <w:r w:rsidR="005079A2" w:rsidRPr="005718DA">
        <w:t>includes</w:t>
      </w:r>
      <w:r w:rsidRPr="005718DA">
        <w:t xml:space="preserve"> </w:t>
      </w:r>
      <w:r w:rsidR="00DD67D5" w:rsidRPr="005718DA">
        <w:t xml:space="preserve">evidence of </w:t>
      </w:r>
      <w:r w:rsidR="001A4616" w:rsidRPr="005718DA">
        <w:t xml:space="preserve">recruitment and retention </w:t>
      </w:r>
      <w:r w:rsidR="00DD67D5" w:rsidRPr="005718DA">
        <w:t xml:space="preserve">challenges </w:t>
      </w:r>
      <w:r w:rsidR="00036503" w:rsidRPr="005718DA">
        <w:t xml:space="preserve">across </w:t>
      </w:r>
      <w:r w:rsidR="003730FA" w:rsidRPr="005718DA">
        <w:t>a wide range of local government professions and services</w:t>
      </w:r>
      <w:r w:rsidR="005B4970" w:rsidRPr="005718DA">
        <w:t xml:space="preserve">: </w:t>
      </w:r>
      <w:proofErr w:type="gramStart"/>
      <w:r w:rsidR="005B4970" w:rsidRPr="005718DA">
        <w:t>all of</w:t>
      </w:r>
      <w:proofErr w:type="gramEnd"/>
      <w:r w:rsidR="005B4970" w:rsidRPr="005718DA">
        <w:t xml:space="preserve"> the policy boards confirmed that this </w:t>
      </w:r>
      <w:r w:rsidR="00681F49" w:rsidRPr="005718DA">
        <w:t>was an issue of concern in relation to services within their remit</w:t>
      </w:r>
      <w:r w:rsidR="005718DA" w:rsidRPr="005718DA">
        <w:t xml:space="preserve"> and provided examples which have informed this report</w:t>
      </w:r>
      <w:r w:rsidR="00681F49" w:rsidRPr="005718DA">
        <w:t xml:space="preserve">.  For example, the Environment, Economy, Housing and Transport raised concerns that a lack of </w:t>
      </w:r>
      <w:r w:rsidR="00B44C99" w:rsidRPr="005718DA">
        <w:t xml:space="preserve">workforce capacity will impact on councils’ ability to deliver economic </w:t>
      </w:r>
      <w:r w:rsidR="00A20AD7" w:rsidRPr="005718DA">
        <w:t>growth</w:t>
      </w:r>
      <w:r w:rsidR="00B44C99" w:rsidRPr="005718DA">
        <w:t xml:space="preserve"> and levelling up.</w:t>
      </w:r>
      <w:r w:rsidR="005718DA" w:rsidRPr="005718DA">
        <w:t xml:space="preserve">  </w:t>
      </w:r>
      <w:r w:rsidR="00CA5CC9" w:rsidRPr="005718DA">
        <w:t xml:space="preserve">Low pay is a factor in all service areas: additional factors </w:t>
      </w:r>
      <w:r w:rsidR="006122A7" w:rsidRPr="005718DA">
        <w:t xml:space="preserve">and their implications </w:t>
      </w:r>
      <w:r w:rsidR="00CA5CC9" w:rsidRPr="005718DA">
        <w:t xml:space="preserve">are also identified.  </w:t>
      </w:r>
    </w:p>
    <w:p w14:paraId="18258AB1" w14:textId="3B3D4808" w:rsidR="00556B1E" w:rsidRDefault="00EA1B21" w:rsidP="000107D0">
      <w:pPr>
        <w:pStyle w:val="ListParagraph"/>
        <w:numPr>
          <w:ilvl w:val="0"/>
          <w:numId w:val="18"/>
        </w:numPr>
        <w:ind w:left="426" w:hanging="426"/>
      </w:pPr>
      <w:r w:rsidRPr="005718DA">
        <w:t>The board is asked to consider p</w:t>
      </w:r>
      <w:r w:rsidR="00D27E03" w:rsidRPr="005718DA">
        <w:t xml:space="preserve">rogress to </w:t>
      </w:r>
      <w:proofErr w:type="gramStart"/>
      <w:r w:rsidR="00D27E03" w:rsidRPr="005718DA">
        <w:t>date</w:t>
      </w:r>
      <w:proofErr w:type="gramEnd"/>
      <w:r w:rsidR="00BE6DA4" w:rsidRPr="005718DA">
        <w:t xml:space="preserve"> and existing </w:t>
      </w:r>
      <w:r w:rsidR="002848FA" w:rsidRPr="005718DA">
        <w:t>support and policy offers and asks a</w:t>
      </w:r>
      <w:r w:rsidRPr="005718DA">
        <w:t xml:space="preserve">nd to advise on </w:t>
      </w:r>
      <w:r w:rsidR="002B0FA3" w:rsidRPr="005718DA">
        <w:t xml:space="preserve">priorities for action, while noting </w:t>
      </w:r>
      <w:r w:rsidR="005079A2" w:rsidRPr="005718DA">
        <w:t>that it may</w:t>
      </w:r>
      <w:r w:rsidR="005079A2">
        <w:t xml:space="preserve"> be necessary </w:t>
      </w:r>
      <w:r w:rsidR="002B0FA3">
        <w:t>to identify or reprioritise resources accordingly.</w:t>
      </w:r>
    </w:p>
    <w:p w14:paraId="1CD674EB" w14:textId="25771B5E" w:rsidR="002E7774" w:rsidRDefault="002E7774" w:rsidP="000107D0">
      <w:pPr>
        <w:pStyle w:val="ListParagraph"/>
        <w:numPr>
          <w:ilvl w:val="0"/>
          <w:numId w:val="18"/>
        </w:numPr>
        <w:ind w:left="426" w:hanging="426"/>
      </w:pPr>
      <w:r>
        <w:t>Executive Advisory Board will be asked to consider, at its meeting on 9</w:t>
      </w:r>
      <w:r w:rsidRPr="00D47AA9">
        <w:rPr>
          <w:vertAlign w:val="superscript"/>
        </w:rPr>
        <w:t>th</w:t>
      </w:r>
      <w:r>
        <w:t xml:space="preserve"> March, where the LGA should focus its activity to be most effective, informed by feedback from policy boards.</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rsidP="000107D0">
      <w:pPr>
        <w:pStyle w:val="ListParagraph"/>
        <w:numPr>
          <w:ilvl w:val="0"/>
          <w:numId w:val="18"/>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xml:space="preserve">, and ‘other services’ (which in many cases is where councils accounted for the </w:t>
      </w:r>
      <w:proofErr w:type="gramStart"/>
      <w:r w:rsidR="70AB0399">
        <w:t>grants</w:t>
      </w:r>
      <w:proofErr w:type="gramEnd"/>
      <w:r w:rsidR="70AB0399">
        <w:t xml:space="preserve"> they received to deal with the pandemic response).</w:t>
      </w:r>
    </w:p>
    <w:p w14:paraId="3D5619A3" w14:textId="79E48F3F" w:rsidR="005E252F" w:rsidRDefault="00C50625" w:rsidP="000107D0">
      <w:pPr>
        <w:pStyle w:val="ListParagraph"/>
        <w:numPr>
          <w:ilvl w:val="0"/>
          <w:numId w:val="18"/>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0107D0">
      <w:pPr>
        <w:pStyle w:val="ListParagraph"/>
        <w:numPr>
          <w:ilvl w:val="0"/>
          <w:numId w:val="8"/>
        </w:numPr>
      </w:pPr>
      <w:r>
        <w:t>The number of looked after children increased by 25 per cent</w:t>
      </w:r>
      <w:r w:rsidR="000E0B86">
        <w:rPr>
          <w:rStyle w:val="FootnoteReference"/>
        </w:rPr>
        <w:footnoteReference w:id="2"/>
      </w:r>
      <w:r w:rsidR="007243D8">
        <w:t xml:space="preserve">, those being assessed because they are believed to be at risk of significant harm increased by </w:t>
      </w:r>
      <w:r w:rsidR="007243D8">
        <w:lastRenderedPageBreak/>
        <w:t>99 per cent</w:t>
      </w:r>
      <w:r w:rsidR="000A6F9C">
        <w:rPr>
          <w:rStyle w:val="FootnoteReference"/>
        </w:rPr>
        <w:footnoteReference w:id="3"/>
      </w:r>
      <w:r w:rsidR="007243D8">
        <w:t>, and Ofsted noted that the complexity of cases has increased since 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rsidP="000107D0">
      <w:pPr>
        <w:pStyle w:val="ListParagraph"/>
        <w:numPr>
          <w:ilvl w:val="0"/>
          <w:numId w:val="8"/>
        </w:numPr>
      </w:pPr>
      <w:r>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rsidP="000107D0">
      <w:pPr>
        <w:pStyle w:val="ListParagraph"/>
        <w:numPr>
          <w:ilvl w:val="0"/>
          <w:numId w:val="8"/>
        </w:numPr>
      </w:pPr>
      <w:r>
        <w:t>The number of fly tipping incidents increased by 20 per cent</w:t>
      </w:r>
      <w:r w:rsidR="007D2F18">
        <w:rPr>
          <w:rStyle w:val="FootnoteReference"/>
        </w:rPr>
        <w:footnoteReference w:id="6"/>
      </w:r>
      <w:r>
        <w:t>.</w:t>
      </w:r>
    </w:p>
    <w:p w14:paraId="45B58DDD" w14:textId="79BDD135" w:rsidR="00090D10" w:rsidRDefault="00090D10" w:rsidP="000107D0">
      <w:pPr>
        <w:pStyle w:val="ListParagraph"/>
        <w:numPr>
          <w:ilvl w:val="0"/>
          <w:numId w:val="18"/>
        </w:numPr>
        <w:ind w:left="426" w:hanging="426"/>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rsidP="000107D0">
      <w:pPr>
        <w:pStyle w:val="ListParagraph"/>
        <w:numPr>
          <w:ilvl w:val="0"/>
          <w:numId w:val="18"/>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rsidP="000107D0">
      <w:pPr>
        <w:pStyle w:val="ListParagraph"/>
        <w:numPr>
          <w:ilvl w:val="0"/>
          <w:numId w:val="18"/>
        </w:numPr>
        <w:ind w:left="426" w:hanging="426"/>
      </w:pPr>
      <w:r>
        <w:t xml:space="preserve">The only area where staffing has clearly grown over the period is in children and </w:t>
      </w:r>
      <w:proofErr w:type="gramStart"/>
      <w:r>
        <w:t>families</w:t>
      </w:r>
      <w:proofErr w:type="gramEnd"/>
      <w:r>
        <w:t xml:space="preserve">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rsidP="000107D0">
      <w:pPr>
        <w:pStyle w:val="ListParagraph"/>
        <w:numPr>
          <w:ilvl w:val="0"/>
          <w:numId w:val="18"/>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5E354B14"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4D4F7C64" w:rsidR="005E1BDB" w:rsidRDefault="005E1BDB" w:rsidP="000107D0">
      <w:pPr>
        <w:pStyle w:val="ListParagraph"/>
        <w:numPr>
          <w:ilvl w:val="0"/>
          <w:numId w:val="18"/>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96094F">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0107D0">
      <w:pPr>
        <w:pStyle w:val="ListParagraph"/>
        <w:numPr>
          <w:ilvl w:val="0"/>
          <w:numId w:val="18"/>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0107D0">
      <w:pPr>
        <w:pStyle w:val="ListParagraph"/>
        <w:numPr>
          <w:ilvl w:val="0"/>
          <w:numId w:val="18"/>
        </w:numPr>
        <w:spacing w:after="0" w:line="240" w:lineRule="auto"/>
        <w:ind w:left="426" w:hanging="426"/>
      </w:pPr>
      <w:r>
        <w:lastRenderedPageBreak/>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3D8E36AD" w:rsidR="00E41C56" w:rsidRDefault="000635CD" w:rsidP="001E13B2">
      <w:pPr>
        <w:spacing w:before="0" w:after="120" w:line="240" w:lineRule="auto"/>
        <w:ind w:left="454" w:firstLine="0"/>
        <w:rPr>
          <w:rFonts w:eastAsia="Times New Roman" w:cs="Arial"/>
          <w:sz w:val="20"/>
          <w:szCs w:val="20"/>
        </w:rPr>
      </w:pPr>
      <w:r>
        <w:rPr>
          <w:noProof/>
        </w:rPr>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0107D0">
      <w:pPr>
        <w:pStyle w:val="ListParagraph"/>
        <w:numPr>
          <w:ilvl w:val="0"/>
          <w:numId w:val="18"/>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566FCC05" w:rsidR="00986C3C" w:rsidRDefault="00986C3C" w:rsidP="000107D0">
      <w:pPr>
        <w:pStyle w:val="ListParagraph"/>
        <w:numPr>
          <w:ilvl w:val="0"/>
          <w:numId w:val="17"/>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xml:space="preserve">.  </w:t>
      </w:r>
      <w:r w:rsidR="00B7380B">
        <w:t>In some parts of corporate services and in planning, people are moving to better-paid jobs in the pri</w:t>
      </w:r>
      <w:r w:rsidR="00DB44F6">
        <w:t xml:space="preserve">vate sector.  </w:t>
      </w:r>
      <w:r w:rsidR="00BE1A5E">
        <w:t>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3153681C" w14:textId="77777777" w:rsidR="005B6C00" w:rsidRDefault="00CF3AA7" w:rsidP="005B6C00">
      <w:pPr>
        <w:pStyle w:val="ListParagraph"/>
        <w:numPr>
          <w:ilvl w:val="0"/>
          <w:numId w:val="17"/>
        </w:numPr>
        <w:ind w:left="851" w:hanging="397"/>
      </w:pPr>
      <w:r>
        <w:rPr>
          <w:b/>
          <w:bCs/>
        </w:rPr>
        <w:t>Better</w:t>
      </w:r>
      <w:r w:rsidR="00A50D0D">
        <w:rPr>
          <w:b/>
          <w:bCs/>
        </w:rPr>
        <w:t xml:space="preserve"> hours and working</w:t>
      </w:r>
      <w:r>
        <w:rPr>
          <w:b/>
          <w:bCs/>
        </w:rPr>
        <w:t xml:space="preserve"> conditions</w:t>
      </w:r>
      <w:r w:rsidR="00D55BFC">
        <w:rPr>
          <w:b/>
          <w:bCs/>
        </w:rPr>
        <w:t xml:space="preserve"> elsewhere</w:t>
      </w:r>
      <w:r>
        <w:t xml:space="preserve">: this </w:t>
      </w:r>
      <w:proofErr w:type="gramStart"/>
      <w:r>
        <w:t>is</w:t>
      </w:r>
      <w:proofErr w:type="gramEnd"/>
      <w:r>
        <w:t xml:space="preserve">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1D6E97">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lastRenderedPageBreak/>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0107D0">
      <w:pPr>
        <w:pStyle w:val="ListParagraph"/>
        <w:numPr>
          <w:ilvl w:val="0"/>
          <w:numId w:val="17"/>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0DB46F85" w:rsidR="001C7363" w:rsidRDefault="00C33728" w:rsidP="000107D0">
      <w:pPr>
        <w:pStyle w:val="ListParagraph"/>
        <w:numPr>
          <w:ilvl w:val="0"/>
          <w:numId w:val="17"/>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proofErr w:type="gramStart"/>
      <w:r w:rsidR="00D75F5F">
        <w:t>in light of</w:t>
      </w:r>
      <w:proofErr w:type="gramEnd"/>
      <w:r w:rsidR="00D75F5F">
        <w:t xml:space="preserve">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1D6E97">
        <w:t xml:space="preserve">and children’s social workers </w:t>
      </w:r>
      <w:r w:rsidR="00371EE6">
        <w:t>are exposed to significant public criticism</w:t>
      </w:r>
      <w:r w:rsidR="001D6E97">
        <w:t>, including</w:t>
      </w:r>
      <w:r w:rsidR="00371EE6">
        <w:t xml:space="preserve"> via social media</w:t>
      </w:r>
      <w:r w:rsidR="001D6E97">
        <w:t>,</w:t>
      </w:r>
      <w:r w:rsidR="008C3E56">
        <w:t xml:space="preserve"> without right of reply</w:t>
      </w:r>
      <w:r w:rsidR="0048476F">
        <w:t>.</w:t>
      </w:r>
    </w:p>
    <w:p w14:paraId="392D71BE" w14:textId="67543EE0" w:rsidR="006E4CF2" w:rsidRDefault="004968AC" w:rsidP="000107D0">
      <w:pPr>
        <w:pStyle w:val="ListParagraph"/>
        <w:numPr>
          <w:ilvl w:val="0"/>
          <w:numId w:val="18"/>
        </w:numPr>
        <w:ind w:left="426" w:hanging="426"/>
      </w:pPr>
      <w:r>
        <w:t>Recruitment and retention challenges are leading to the following further impacts</w:t>
      </w:r>
      <w:r w:rsidR="00BD1BF1">
        <w:t xml:space="preserve"> and consequences</w:t>
      </w:r>
      <w:r>
        <w:t>:</w:t>
      </w:r>
    </w:p>
    <w:p w14:paraId="555782A9" w14:textId="46B90662" w:rsidR="004968AC" w:rsidRDefault="00F16217" w:rsidP="000107D0">
      <w:pPr>
        <w:pStyle w:val="ListParagraph"/>
        <w:numPr>
          <w:ilvl w:val="0"/>
          <w:numId w:val="9"/>
        </w:numPr>
        <w:ind w:left="851" w:hanging="397"/>
      </w:pPr>
      <w:r>
        <w:t xml:space="preserve">Because </w:t>
      </w:r>
      <w:r w:rsidR="005E139B">
        <w:t xml:space="preserve">councils are </w:t>
      </w:r>
      <w:proofErr w:type="gramStart"/>
      <w:r w:rsidR="00975B96">
        <w:t>competing with each other</w:t>
      </w:r>
      <w:proofErr w:type="gramEnd"/>
      <w:r w:rsidR="00975B96">
        <w:t xml:space="preserve"> to </w:t>
      </w:r>
      <w:proofErr w:type="spellStart"/>
      <w:r w:rsidR="005E139B">
        <w:t>to</w:t>
      </w:r>
      <w:proofErr w:type="spellEnd"/>
      <w:r w:rsidR="005E139B">
        <w:t xml:space="preserve"> recruit from</w:t>
      </w:r>
      <w:r>
        <w:t xml:space="preserve"> an increasingly limited pool of </w:t>
      </w:r>
      <w:r w:rsidR="00D9766C">
        <w:t xml:space="preserve">skilled </w:t>
      </w:r>
      <w:r>
        <w:t xml:space="preserve">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rsidP="000107D0">
      <w:pPr>
        <w:pStyle w:val="ListParagraph"/>
        <w:numPr>
          <w:ilvl w:val="0"/>
          <w:numId w:val="9"/>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0107D0">
      <w:pPr>
        <w:pStyle w:val="ListParagraph"/>
        <w:numPr>
          <w:ilvl w:val="0"/>
          <w:numId w:val="10"/>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proofErr w:type="gramStart"/>
      <w:r w:rsidR="005B3100">
        <w:t>)</w:t>
      </w:r>
      <w:r w:rsidR="00824138">
        <w:t>;</w:t>
      </w:r>
      <w:proofErr w:type="gramEnd"/>
      <w:r w:rsidR="00824138">
        <w:t xml:space="preserve"> </w:t>
      </w:r>
    </w:p>
    <w:p w14:paraId="7293B104" w14:textId="13281B30" w:rsidR="007C416D" w:rsidRDefault="008D095E" w:rsidP="000107D0">
      <w:pPr>
        <w:pStyle w:val="ListParagraph"/>
        <w:numPr>
          <w:ilvl w:val="0"/>
          <w:numId w:val="10"/>
        </w:numPr>
        <w:ind w:left="1134" w:hanging="283"/>
      </w:pPr>
      <w:r>
        <w:t xml:space="preserve">The Planning Advisory Service has found that </w:t>
      </w:r>
      <w:r w:rsidR="00F61A52">
        <w:t xml:space="preserve">some </w:t>
      </w:r>
      <w:r w:rsidR="007C416D">
        <w:t xml:space="preserve">planning services </w:t>
      </w:r>
      <w:r w:rsidR="00767AEE">
        <w:t xml:space="preserve">have </w:t>
      </w:r>
      <w:r>
        <w:t xml:space="preserve">up to </w:t>
      </w:r>
      <w:r w:rsidR="00767AEE">
        <w:t xml:space="preserve">80 per cent of their staff provided by </w:t>
      </w:r>
      <w:proofErr w:type="gramStart"/>
      <w:r w:rsidR="00767AEE">
        <w:t>agencies;</w:t>
      </w:r>
      <w:proofErr w:type="gramEnd"/>
    </w:p>
    <w:p w14:paraId="5EBEF5AB" w14:textId="13D46C2F" w:rsidR="007B08EF" w:rsidRDefault="005C5E3A" w:rsidP="000107D0">
      <w:pPr>
        <w:pStyle w:val="ListParagraph"/>
        <w:numPr>
          <w:ilvl w:val="0"/>
          <w:numId w:val="10"/>
        </w:numPr>
        <w:ind w:left="1134" w:hanging="283"/>
      </w:pPr>
      <w:r>
        <w:t>Twenty</w:t>
      </w:r>
      <w:r w:rsidR="007B08EF">
        <w:t xml:space="preserve"> per cent of London authorities reported routinely using agency staff to meet capacity needs</w:t>
      </w:r>
      <w:r>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 xml:space="preserve">Recent analysis for the DfE estimated that the additional cost of employing agency </w:t>
      </w:r>
      <w:r w:rsidR="00B32673">
        <w:lastRenderedPageBreak/>
        <w:t>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rsidP="000107D0">
      <w:pPr>
        <w:pStyle w:val="ListParagraph"/>
        <w:numPr>
          <w:ilvl w:val="0"/>
          <w:numId w:val="9"/>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rsidP="000107D0">
      <w:pPr>
        <w:pStyle w:val="ListParagraph"/>
        <w:numPr>
          <w:ilvl w:val="0"/>
          <w:numId w:val="9"/>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w:t>
      </w:r>
      <w:proofErr w:type="gramStart"/>
      <w:r w:rsidR="002E2BF9">
        <w:t>as a result of</w:t>
      </w:r>
      <w:proofErr w:type="gramEnd"/>
      <w:r w:rsidR="002E2BF9">
        <w:t xml:space="preserve">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0107D0">
      <w:pPr>
        <w:pStyle w:val="ListParagraph"/>
        <w:numPr>
          <w:ilvl w:val="0"/>
          <w:numId w:val="11"/>
        </w:numPr>
        <w:tabs>
          <w:tab w:val="left" w:pos="1134"/>
        </w:tabs>
        <w:ind w:left="1134" w:hanging="283"/>
      </w:pPr>
      <w:r>
        <w:t>Directly employed adult social care (74 per cent)</w:t>
      </w:r>
    </w:p>
    <w:p w14:paraId="3EDA5484" w14:textId="4676F95B" w:rsidR="00660174" w:rsidRDefault="00660174" w:rsidP="000107D0">
      <w:pPr>
        <w:pStyle w:val="ListParagraph"/>
        <w:numPr>
          <w:ilvl w:val="0"/>
          <w:numId w:val="11"/>
        </w:numPr>
        <w:tabs>
          <w:tab w:val="left" w:pos="1134"/>
        </w:tabs>
        <w:ind w:left="1134" w:hanging="283"/>
      </w:pPr>
      <w:r>
        <w:t>Schools (70 per cent)</w:t>
      </w:r>
    </w:p>
    <w:p w14:paraId="5D48F604" w14:textId="20D02DAE" w:rsidR="00660174" w:rsidRDefault="00660174" w:rsidP="000107D0">
      <w:pPr>
        <w:pStyle w:val="ListParagraph"/>
        <w:numPr>
          <w:ilvl w:val="0"/>
          <w:numId w:val="11"/>
        </w:numPr>
        <w:tabs>
          <w:tab w:val="left" w:pos="1134"/>
        </w:tabs>
        <w:ind w:left="1134" w:hanging="283"/>
      </w:pPr>
      <w:r>
        <w:t>Children’s services (58 per cent)</w:t>
      </w:r>
    </w:p>
    <w:p w14:paraId="6D751E69" w14:textId="693D4FCE" w:rsidR="00660174" w:rsidRDefault="00660174" w:rsidP="000107D0">
      <w:pPr>
        <w:pStyle w:val="ListParagraph"/>
        <w:numPr>
          <w:ilvl w:val="0"/>
          <w:numId w:val="11"/>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0107D0">
      <w:pPr>
        <w:pStyle w:val="ListParagraph"/>
        <w:numPr>
          <w:ilvl w:val="0"/>
          <w:numId w:val="12"/>
        </w:numPr>
        <w:ind w:left="1134" w:hanging="283"/>
      </w:pPr>
      <w:r>
        <w:t>Doorstep collection of h</w:t>
      </w:r>
      <w:r w:rsidR="006E7DFF">
        <w:t>ousehold waste</w:t>
      </w:r>
      <w:r>
        <w:t xml:space="preserve"> (45 per cent)</w:t>
      </w:r>
    </w:p>
    <w:p w14:paraId="4F5350C2" w14:textId="7F894145" w:rsidR="00316911" w:rsidRDefault="00316911" w:rsidP="000107D0">
      <w:pPr>
        <w:pStyle w:val="ListParagraph"/>
        <w:numPr>
          <w:ilvl w:val="0"/>
          <w:numId w:val="12"/>
        </w:numPr>
        <w:ind w:left="1134" w:hanging="283"/>
      </w:pPr>
      <w:r>
        <w:t>Environmental health (33 per cent)</w:t>
      </w:r>
    </w:p>
    <w:p w14:paraId="4F99F205" w14:textId="2433F785" w:rsidR="00316911" w:rsidRDefault="00316911" w:rsidP="000107D0">
      <w:pPr>
        <w:pStyle w:val="ListParagraph"/>
        <w:numPr>
          <w:ilvl w:val="0"/>
          <w:numId w:val="12"/>
        </w:numPr>
        <w:ind w:left="1134" w:hanging="283"/>
      </w:pPr>
      <w:r>
        <w:t>Planning (31 per cent)</w:t>
      </w:r>
    </w:p>
    <w:p w14:paraId="5A9BB473" w14:textId="18902F8B" w:rsidR="00F41A43" w:rsidRDefault="00F41A43" w:rsidP="000107D0">
      <w:pPr>
        <w:pStyle w:val="ListParagraph"/>
        <w:numPr>
          <w:ilvl w:val="0"/>
          <w:numId w:val="9"/>
        </w:numPr>
        <w:ind w:left="851" w:hanging="397"/>
      </w:pPr>
      <w:r>
        <w:lastRenderedPageBreak/>
        <w:t xml:space="preserve">As new policies and duties emerge, there can be a lag in the provision of </w:t>
      </w:r>
      <w:r w:rsidRPr="001B4C24">
        <w:rPr>
          <w:b/>
          <w:bCs/>
        </w:rPr>
        <w:t>new burdens funding</w:t>
      </w:r>
      <w:r>
        <w:t xml:space="preserve"> to support recruitment of posts to deliver new responsibilities, as well as a </w:t>
      </w:r>
      <w:r w:rsidRPr="001B4C24">
        <w:rPr>
          <w:b/>
          <w:bCs/>
        </w:rPr>
        <w:t>need to develop associated expertise and capacity</w:t>
      </w:r>
      <w:r w:rsidR="002817BA">
        <w:t>.  For example, 38 per cent of local planning authorities reported that they could not administer and deliver new ‘No Net Loss/ Net Gain’ and Biodiversity Offsetting policies and, of these, 62 per cent identified lack of staffing resource as the reason</w:t>
      </w:r>
      <w:r w:rsidR="002817BA">
        <w:rPr>
          <w:rStyle w:val="FootnoteReference"/>
        </w:rPr>
        <w:footnoteReference w:id="25"/>
      </w:r>
      <w:r w:rsidR="002817BA">
        <w:t xml:space="preserve">.  A lack of in-house ecological expertise is cited as a major </w:t>
      </w:r>
      <w:proofErr w:type="gramStart"/>
      <w:r w:rsidR="002817BA">
        <w:t>obstacle</w:t>
      </w:r>
      <w:r w:rsidR="001B4C24">
        <w:t>;</w:t>
      </w:r>
      <w:proofErr w:type="gramEnd"/>
    </w:p>
    <w:p w14:paraId="5C8E4669" w14:textId="267E6955" w:rsidR="006E4CF2" w:rsidRDefault="00DB1CB2" w:rsidP="000107D0">
      <w:pPr>
        <w:pStyle w:val="ListParagraph"/>
        <w:numPr>
          <w:ilvl w:val="0"/>
          <w:numId w:val="9"/>
        </w:numPr>
        <w:ind w:left="851" w:hanging="397"/>
      </w:pPr>
      <w:r>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202DBAA9" w14:textId="77777777" w:rsidR="004F16AA" w:rsidRDefault="004F16AA" w:rsidP="000107D0">
      <w:pPr>
        <w:pStyle w:val="ListParagraph"/>
        <w:numPr>
          <w:ilvl w:val="0"/>
          <w:numId w:val="13"/>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6"/>
      </w:r>
      <w:r>
        <w:t xml:space="preserve">; </w:t>
      </w:r>
    </w:p>
    <w:p w14:paraId="2228F144" w14:textId="3D36C04A" w:rsidR="00B703CF" w:rsidRDefault="00A016C0" w:rsidP="000107D0">
      <w:pPr>
        <w:pStyle w:val="ListParagraph"/>
        <w:numPr>
          <w:ilvl w:val="0"/>
          <w:numId w:val="13"/>
        </w:numPr>
        <w:ind w:left="1134" w:hanging="283"/>
      </w:pPr>
      <w:r>
        <w:t>Two-thirds of</w:t>
      </w:r>
      <w:r w:rsidR="00E76863">
        <w:t xml:space="preserve"> adult and children’s</w:t>
      </w:r>
      <w:r>
        <w:t xml:space="preserve"> social workers in January 2022 said they were experiencing deteriorating mental health because of their roles</w:t>
      </w:r>
      <w:r w:rsidR="007C2C93">
        <w:rPr>
          <w:rStyle w:val="FootnoteReference"/>
        </w:rPr>
        <w:footnoteReference w:id="27"/>
      </w:r>
      <w:r w:rsidR="008C60F5">
        <w:t>;</w:t>
      </w:r>
    </w:p>
    <w:p w14:paraId="0AC201CC" w14:textId="1F1CE003" w:rsidR="004F36F0" w:rsidRDefault="36FB7248" w:rsidP="000107D0">
      <w:pPr>
        <w:pStyle w:val="ListParagraph"/>
        <w:numPr>
          <w:ilvl w:val="0"/>
          <w:numId w:val="13"/>
        </w:numPr>
        <w:ind w:left="1134" w:hanging="283"/>
      </w:pPr>
      <w:r>
        <w:t xml:space="preserve">Ofsted has noted that </w:t>
      </w:r>
      <w:r w:rsidR="283CD603">
        <w:t xml:space="preserve">children’s social care workloads </w:t>
      </w:r>
      <w:r w:rsidR="5EFADC58">
        <w:t xml:space="preserve">are </w:t>
      </w:r>
      <w:proofErr w:type="gramStart"/>
      <w:r w:rsidR="5EFADC58">
        <w:t>high</w:t>
      </w:r>
      <w:proofErr w:type="gramEnd"/>
      <w:r w:rsidR="5EFADC58">
        <w:t xml:space="preserve">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8"/>
      </w:r>
      <w:r w:rsidR="583686DB">
        <w:t>;</w:t>
      </w:r>
      <w:r>
        <w:t xml:space="preserve"> </w:t>
      </w:r>
    </w:p>
    <w:p w14:paraId="0EB72D46" w14:textId="55361BEE" w:rsidR="00981B77" w:rsidRPr="00AB4987" w:rsidRDefault="3B2FC3A2" w:rsidP="000107D0">
      <w:pPr>
        <w:pStyle w:val="ListParagraph"/>
        <w:numPr>
          <w:ilvl w:val="0"/>
          <w:numId w:val="13"/>
        </w:numPr>
        <w:ind w:left="1134" w:hanging="283"/>
      </w:pPr>
      <w:r>
        <w:t>Thirty-one</w:t>
      </w:r>
      <w:r w:rsidR="06A74EC4">
        <w:t xml:space="preserve"> per cent of Heads of Environmental Services said that some services </w:t>
      </w:r>
      <w:r w:rsidR="06A74EC4" w:rsidRPr="00AB4987">
        <w:t>had been stopped in their authority over the last six years, with many reducing services to the statutory minimum</w:t>
      </w:r>
      <w:r w:rsidR="00361BC5" w:rsidRPr="00AB4987">
        <w:rPr>
          <w:rStyle w:val="FootnoteReference"/>
        </w:rPr>
        <w:footnoteReference w:id="29"/>
      </w:r>
      <w:r w:rsidR="286E85FB" w:rsidRPr="00AB4987">
        <w:t>;</w:t>
      </w:r>
    </w:p>
    <w:p w14:paraId="35E5BE4F" w14:textId="77777777" w:rsidR="00AB4987" w:rsidRPr="00AB4987" w:rsidRDefault="00AB4987" w:rsidP="000107D0">
      <w:pPr>
        <w:pStyle w:val="ListParagraph"/>
        <w:numPr>
          <w:ilvl w:val="0"/>
          <w:numId w:val="13"/>
        </w:numPr>
        <w:ind w:left="1135" w:hanging="284"/>
      </w:pPr>
      <w:r w:rsidRPr="00AB4987">
        <w:t xml:space="preserve">There is a loss of specialist expertise in </w:t>
      </w:r>
      <w:proofErr w:type="gramStart"/>
      <w:r w:rsidRPr="00AB4987">
        <w:t>a number of</w:t>
      </w:r>
      <w:proofErr w:type="gramEnd"/>
      <w:r w:rsidRPr="00AB4987">
        <w:t xml:space="preserve"> areas of local regulatory services, with many officers now taking on generalist roles as councils are unable to carry specialist posts within their headcounts: in some places there is concern about the predominance of food work over other areas of regulation</w:t>
      </w:r>
      <w:r w:rsidRPr="00AB4987">
        <w:rPr>
          <w:rStyle w:val="FootnoteReference"/>
        </w:rPr>
        <w:footnoteReference w:id="30"/>
      </w:r>
      <w:r w:rsidRPr="00AB4987">
        <w:t xml:space="preserve">; </w:t>
      </w:r>
    </w:p>
    <w:p w14:paraId="7F972C1B" w14:textId="63325B3E" w:rsidR="00391347" w:rsidRDefault="00391347" w:rsidP="000107D0">
      <w:pPr>
        <w:pStyle w:val="ListParagraph"/>
        <w:numPr>
          <w:ilvl w:val="0"/>
          <w:numId w:val="13"/>
        </w:numPr>
        <w:ind w:left="1134" w:hanging="283"/>
      </w:pPr>
      <w:r>
        <w:t>Given the responses given to the Chartered Institute of Environmental Health workforce survey</w:t>
      </w:r>
      <w:r w:rsidRPr="0075117B">
        <w:rPr>
          <w:rStyle w:val="FootnoteReference"/>
        </w:rPr>
        <w:footnoteReference w:id="31"/>
      </w:r>
      <w:r>
        <w:t>, it may be expected that w</w:t>
      </w:r>
      <w:r w:rsidRPr="0075117B">
        <w:t>ork currently underway to review housing conditions (particularly in the private rented sector)</w:t>
      </w:r>
      <w:r>
        <w:t xml:space="preserve"> will place further pressure on already-strained </w:t>
      </w:r>
      <w:r w:rsidRPr="0075117B">
        <w:t>capacity in environmental health</w:t>
      </w:r>
      <w:r w:rsidR="009744D9">
        <w:t xml:space="preserve">, with both environmental health and trading standards facing challenges to effectively deliver their broad range of responsibilities, and concern about the future pipeline of officers in each </w:t>
      </w:r>
      <w:proofErr w:type="gramStart"/>
      <w:r w:rsidR="009744D9">
        <w:t>service</w:t>
      </w:r>
      <w:r w:rsidR="009744D9" w:rsidRPr="0075117B">
        <w:t>;</w:t>
      </w:r>
      <w:proofErr w:type="gramEnd"/>
    </w:p>
    <w:p w14:paraId="4FECFDD3" w14:textId="77777777" w:rsidR="00EA5DA5" w:rsidRPr="000311F9" w:rsidRDefault="00EA5DA5" w:rsidP="000107D0">
      <w:pPr>
        <w:pStyle w:val="ListParagraph"/>
        <w:numPr>
          <w:ilvl w:val="0"/>
          <w:numId w:val="13"/>
        </w:numPr>
        <w:ind w:left="1134" w:hanging="283"/>
      </w:pPr>
      <w:r>
        <w:lastRenderedPageBreak/>
        <w:t>The King’s Fund argues that COVID-19 has made enormous demands on Directors of Public Health and their (usually small) teams and many are exhausted</w:t>
      </w:r>
      <w:r>
        <w:rPr>
          <w:rStyle w:val="FootnoteReference"/>
        </w:rPr>
        <w:footnoteReference w:id="32"/>
      </w:r>
      <w:r>
        <w:t>.  This has implications for the full range of public health systems and functions, including emergency planning</w:t>
      </w:r>
      <w:r>
        <w:rPr>
          <w:rStyle w:val="FootnoteReference"/>
        </w:rPr>
        <w:footnoteReference w:id="33"/>
      </w:r>
      <w:r>
        <w:t>;</w:t>
      </w:r>
    </w:p>
    <w:p w14:paraId="6CBB5F90" w14:textId="77770223" w:rsidR="003E3740" w:rsidRDefault="3B2FC3A2" w:rsidP="000107D0">
      <w:pPr>
        <w:pStyle w:val="ListParagraph"/>
        <w:numPr>
          <w:ilvl w:val="0"/>
          <w:numId w:val="13"/>
        </w:numPr>
        <w:ind w:left="1134" w:hanging="283"/>
      </w:pPr>
      <w:r>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4"/>
      </w:r>
      <w:r w:rsidR="56D68EA6">
        <w:t>;</w:t>
      </w:r>
    </w:p>
    <w:p w14:paraId="3FC95F63" w14:textId="37B87F85" w:rsidR="00AB69FE" w:rsidRPr="00E60F2D" w:rsidRDefault="1C1EEA5F" w:rsidP="000107D0">
      <w:pPr>
        <w:pStyle w:val="ListParagraph"/>
        <w:numPr>
          <w:ilvl w:val="0"/>
          <w:numId w:val="13"/>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0107D0">
      <w:pPr>
        <w:pStyle w:val="ListParagraph"/>
        <w:numPr>
          <w:ilvl w:val="0"/>
          <w:numId w:val="13"/>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0107D0">
      <w:pPr>
        <w:pStyle w:val="ListParagraph"/>
        <w:numPr>
          <w:ilvl w:val="0"/>
          <w:numId w:val="13"/>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w:t>
      </w:r>
      <w:proofErr w:type="gramStart"/>
      <w:r w:rsidR="04CC6481" w:rsidRPr="00107E58">
        <w:rPr>
          <w:rFonts w:eastAsia="Arial" w:cs="Arial"/>
        </w:rPr>
        <w:t>have to</w:t>
      </w:r>
      <w:proofErr w:type="gramEnd"/>
      <w:r w:rsidR="04CC6481" w:rsidRPr="00107E58">
        <w:rPr>
          <w:rFonts w:eastAsia="Arial" w:cs="Arial"/>
        </w:rPr>
        <w:t xml:space="preserve">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w:t>
      </w:r>
      <w:proofErr w:type="gramStart"/>
      <w:r w:rsidR="342CC5AF" w:rsidRPr="00107E58">
        <w:rPr>
          <w:rFonts w:eastAsia="Arial" w:cs="Arial"/>
        </w:rPr>
        <w:t>as yet</w:t>
      </w:r>
      <w:proofErr w:type="gramEnd"/>
      <w:r w:rsidR="342CC5AF" w:rsidRPr="00107E58">
        <w:rPr>
          <w:rFonts w:eastAsia="Arial" w:cs="Arial"/>
        </w:rPr>
        <w:t xml:space="preserve">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rsidP="000107D0">
      <w:pPr>
        <w:pStyle w:val="ListParagraph"/>
        <w:numPr>
          <w:ilvl w:val="0"/>
          <w:numId w:val="13"/>
        </w:numPr>
        <w:ind w:left="1134" w:hanging="283"/>
        <w:rPr>
          <w:rFonts w:ascii="Calibri" w:eastAsia="Calibri" w:hAnsi="Calibri" w:cs="Calibri"/>
          <w:sz w:val="22"/>
          <w:szCs w:val="22"/>
        </w:rPr>
      </w:pPr>
      <w:r>
        <w:lastRenderedPageBreak/>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w:t>
      </w:r>
      <w:proofErr w:type="gramStart"/>
      <w:r w:rsidR="3DD50447">
        <w:t>policy</w:t>
      </w:r>
      <w:proofErr w:type="gramEnd"/>
      <w:r w:rsidR="3DD50447">
        <w:t xml:space="preserve">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 xml:space="preserve">n recruitment, retention, </w:t>
      </w:r>
      <w:proofErr w:type="gramStart"/>
      <w:r w:rsidR="7971836F">
        <w:t>morale</w:t>
      </w:r>
      <w:proofErr w:type="gramEnd"/>
      <w:r w:rsidR="7971836F">
        <w:t xml:space="preserve"> and capacity</w:t>
      </w:r>
      <w:r w:rsidR="3DD50447">
        <w:t xml:space="preserve"> and placed considerable pressure on these services</w:t>
      </w:r>
      <w:r w:rsidR="7971836F">
        <w:t>.</w:t>
      </w:r>
    </w:p>
    <w:p w14:paraId="4DD132B2" w14:textId="2797D3E1" w:rsidR="00D01E8C" w:rsidRDefault="00D01E8C" w:rsidP="000107D0">
      <w:pPr>
        <w:pStyle w:val="ListParagraph"/>
        <w:numPr>
          <w:ilvl w:val="0"/>
          <w:numId w:val="18"/>
        </w:numPr>
        <w:ind w:left="426" w:hanging="426"/>
      </w:pPr>
      <w:r>
        <w:t xml:space="preserve">Anecdotally, the LGA’s Workforce team is aware that councils have reduced corporate support services due to financial pressures and this has resulted in a lack of capacity to support recruitment, </w:t>
      </w:r>
      <w:proofErr w:type="gramStart"/>
      <w:r>
        <w:t>development</w:t>
      </w:r>
      <w:proofErr w:type="gramEnd"/>
      <w:r>
        <w:t xml:space="preserve"> and other human resource related activity, exacerbating the challenge to address the issue at hand.</w:t>
      </w:r>
    </w:p>
    <w:p w14:paraId="22C1EA84" w14:textId="1D908F2B" w:rsidR="00AA7B04" w:rsidRDefault="00613F98" w:rsidP="000107D0">
      <w:pPr>
        <w:pStyle w:val="ListParagraph"/>
        <w:numPr>
          <w:ilvl w:val="0"/>
          <w:numId w:val="18"/>
        </w:numPr>
        <w:ind w:left="426" w:hanging="426"/>
      </w:pPr>
      <w:r>
        <w:t xml:space="preserve">The </w:t>
      </w:r>
      <w:proofErr w:type="gramStart"/>
      <w:r>
        <w:t>cost of living</w:t>
      </w:r>
      <w:proofErr w:type="gramEnd"/>
      <w:r>
        <w:t xml:space="preserve">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42B6017" w:rsidR="00432B4E" w:rsidRDefault="3D466E11" w:rsidP="000107D0">
      <w:pPr>
        <w:pStyle w:val="ListParagraph"/>
        <w:numPr>
          <w:ilvl w:val="0"/>
          <w:numId w:val="18"/>
        </w:numPr>
        <w:ind w:left="426" w:hanging="426"/>
      </w:pPr>
      <w:r>
        <w:t xml:space="preserve">This in turn will put pressure on national negotiations for the annual pay awards for local government workers, compounding a </w:t>
      </w:r>
      <w:r w:rsidRPr="000C65BF">
        <w:t xml:space="preserve">pre-existing </w:t>
      </w:r>
      <w:r w:rsidR="6B5B46E3" w:rsidRPr="000C65BF">
        <w:t xml:space="preserve">issue for the sector from a rapidly escalating National Living Wage (NLW).  Last year </w:t>
      </w:r>
      <w:r w:rsidR="00896359" w:rsidRPr="000C65BF">
        <w:t xml:space="preserve">it was announced that </w:t>
      </w:r>
      <w:r w:rsidR="6B5B46E3" w:rsidRPr="000C65BF">
        <w:t>the NLW</w:t>
      </w:r>
      <w:r w:rsidR="00896359" w:rsidRPr="000C65BF">
        <w:t xml:space="preserve"> would</w:t>
      </w:r>
      <w:r w:rsidR="6B5B46E3" w:rsidRPr="000C65BF">
        <w:t xml:space="preserve"> increase </w:t>
      </w:r>
      <w:r w:rsidR="12CEF035" w:rsidRPr="000C65BF">
        <w:t>by 9.7 per cent</w:t>
      </w:r>
      <w:r w:rsidR="003A1898">
        <w:t>,</w:t>
      </w:r>
      <w:r w:rsidR="12CEF035" w:rsidRPr="000C65BF">
        <w:t xml:space="preserve"> </w:t>
      </w:r>
      <w:r w:rsidR="581C546D" w:rsidRPr="000C65BF">
        <w:t>to take effect</w:t>
      </w:r>
      <w:r w:rsidR="12CEF035" w:rsidRPr="000C65BF">
        <w:t xml:space="preserve"> on 1 April 2023: forecasts from the Low Pay Commission (who recommend the NLW</w:t>
      </w:r>
      <w:r w:rsidR="12CEF035">
        <w:t xml:space="preserve"> level to Government) suggest that for April 2024 the NL</w:t>
      </w:r>
      <w:r w:rsidR="44E44E36">
        <w:t xml:space="preserve">W could increase a further 8.8 per cent to £11.35.  The high proportion of local government staff who are at or near this point means that a significant proportion of any pay award </w:t>
      </w:r>
      <w:r w:rsidR="35ED2D8A">
        <w:t>has and will continue to be consumed by legal compliance with the NLW.  Without additional funding to meet this cost there will be no capacity to meet the pay-related challenges of those further up the pay scale</w:t>
      </w:r>
      <w:r w:rsidR="31D1FBAE">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4B351137" w14:textId="4EF4D975" w:rsidR="00512157" w:rsidRDefault="29AC347E" w:rsidP="000107D0">
      <w:pPr>
        <w:pStyle w:val="ListParagraph"/>
        <w:numPr>
          <w:ilvl w:val="0"/>
          <w:numId w:val="18"/>
        </w:numPr>
        <w:ind w:left="426" w:hanging="426"/>
      </w:pPr>
      <w:r>
        <w:t>The National Employers for local government took the unprecedented step in 2022 of writing to the Secretary of State for the Department of Levelling Up, Housing and Communities (DLUHC)</w:t>
      </w:r>
      <w:r w:rsidR="00753090">
        <w:t>,</w:t>
      </w:r>
      <w:r>
        <w:t xml:space="preserve"> highlighting the need for additional funding to meet the NLW cost.  Government declined to recognise the issue and the </w:t>
      </w:r>
      <w:proofErr w:type="gramStart"/>
      <w:r>
        <w:t>particular position</w:t>
      </w:r>
      <w:proofErr w:type="gramEnd"/>
      <w:r>
        <w:t xml:space="preserve"> of local government within the public sector in relation to the NLW.  The additional funding made available from 2023/24 may assist with the challenge of meeting the NLW cost in 2023/4 but leaves the cumulative cost highlighted in 2022 unmet: it is therefore unlikely that this will provide much support for councils in meeting their workforce capacity challenges.  </w:t>
      </w:r>
    </w:p>
    <w:p w14:paraId="51B06A29" w14:textId="2FE6FAED" w:rsidR="000F3E2E" w:rsidRPr="00EE56E0" w:rsidRDefault="000F3E2E" w:rsidP="000107D0">
      <w:pPr>
        <w:pStyle w:val="ListParagraph"/>
        <w:numPr>
          <w:ilvl w:val="0"/>
          <w:numId w:val="18"/>
        </w:numPr>
        <w:ind w:left="426" w:hanging="426"/>
      </w:pPr>
      <w:r>
        <w:lastRenderedPageBreak/>
        <w:t>While the 9.2 per cent increase in local government core spending power announced in the 2023/24 Provisional Local Government Finance Settlement will help councils deal with inflationary and other cost pressures, the LGA will continue to make the case for the underlying and existing pressures that remain.  Many councils will also see much lower increases in Core Spending Power in the next financial year.</w:t>
      </w:r>
    </w:p>
    <w:p w14:paraId="758D8712" w14:textId="566289A4" w:rsidR="005568B4" w:rsidRPr="005568B4" w:rsidRDefault="5E5F2A57" w:rsidP="000107D0">
      <w:pPr>
        <w:pStyle w:val="ListParagraph"/>
        <w:numPr>
          <w:ilvl w:val="0"/>
          <w:numId w:val="18"/>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73C4F884" w14:textId="235593F2" w:rsidR="00512157" w:rsidRDefault="00512157" w:rsidP="000107D0">
      <w:pPr>
        <w:pStyle w:val="ListParagraph"/>
        <w:numPr>
          <w:ilvl w:val="0"/>
          <w:numId w:val="14"/>
        </w:numPr>
        <w:ind w:left="851" w:hanging="397"/>
      </w:pPr>
      <w:r>
        <w:t>The Government has announced:</w:t>
      </w:r>
    </w:p>
    <w:p w14:paraId="29CCED88" w14:textId="75382114" w:rsidR="00512157" w:rsidRDefault="321445E9" w:rsidP="000107D0">
      <w:pPr>
        <w:pStyle w:val="ListParagraph"/>
        <w:numPr>
          <w:ilvl w:val="0"/>
          <w:numId w:val="20"/>
        </w:numPr>
      </w:pPr>
      <w:r>
        <w:t xml:space="preserve">£500 million for measures to support the adult social care </w:t>
      </w:r>
      <w:proofErr w:type="gramStart"/>
      <w:r>
        <w:t>workforce</w:t>
      </w:r>
      <w:r w:rsidR="0DBA61F9">
        <w:t xml:space="preserve"> </w:t>
      </w:r>
      <w:r w:rsidR="19401AAF">
        <w:t xml:space="preserve"> (</w:t>
      </w:r>
      <w:proofErr w:type="gramEnd"/>
      <w:r w:rsidR="19401AAF">
        <w:t>December 2021 white paper on adult social care)</w:t>
      </w:r>
      <w:r w:rsidR="303DCE4A">
        <w:t>;</w:t>
      </w:r>
    </w:p>
    <w:p w14:paraId="42520B5F" w14:textId="77777777" w:rsidR="00027F10" w:rsidRDefault="00301362" w:rsidP="000107D0">
      <w:pPr>
        <w:pStyle w:val="ListParagraph"/>
        <w:numPr>
          <w:ilvl w:val="0"/>
          <w:numId w:val="20"/>
        </w:numPr>
      </w:pPr>
      <w:r w:rsidRPr="00EE56E0">
        <w:t xml:space="preserve">its </w:t>
      </w:r>
      <w:r w:rsidR="0007513B" w:rsidRPr="00EE56E0">
        <w:t>intention to publish a comprehensive workforce plan for the NHS</w:t>
      </w:r>
      <w:r w:rsidR="00027F10">
        <w:t xml:space="preserve"> (November 2022 Autumn Statement)</w:t>
      </w:r>
      <w:r w:rsidR="0007513B" w:rsidRPr="00EE56E0">
        <w:t>.</w:t>
      </w:r>
      <w:r w:rsidRPr="00EE56E0">
        <w:t xml:space="preserve"> In response, the LGA has stressed the need </w:t>
      </w:r>
      <w:r w:rsidR="00357D43" w:rsidRPr="00EE56E0">
        <w:t xml:space="preserve">to expand the scope of the plan to include the adult social care </w:t>
      </w:r>
      <w:proofErr w:type="gramStart"/>
      <w:r w:rsidR="00357D43" w:rsidRPr="00EE56E0">
        <w:t>workforce</w:t>
      </w:r>
      <w:r w:rsidR="00EE56E0">
        <w:t>;</w:t>
      </w:r>
      <w:proofErr w:type="gramEnd"/>
    </w:p>
    <w:p w14:paraId="4B66EBF8" w14:textId="0FB239F8" w:rsidR="00572C63" w:rsidRPr="00027F10" w:rsidRDefault="00453F73" w:rsidP="000107D0">
      <w:pPr>
        <w:pStyle w:val="ListParagraph"/>
        <w:numPr>
          <w:ilvl w:val="0"/>
          <w:numId w:val="20"/>
        </w:numPr>
      </w:pPr>
      <w:r w:rsidRPr="00EE56E0">
        <w:t xml:space="preserve">it would delay the rollout of adult social care </w:t>
      </w:r>
      <w:r w:rsidRPr="00027F10">
        <w:rPr>
          <w:rFonts w:cs="Arial"/>
        </w:rPr>
        <w:t>charging reform</w:t>
      </w:r>
      <w:r w:rsidR="00E26B26" w:rsidRPr="00027F10">
        <w:rPr>
          <w:rFonts w:cs="Arial"/>
        </w:rPr>
        <w:t xml:space="preserve"> </w:t>
      </w:r>
      <w:proofErr w:type="gramStart"/>
      <w:r w:rsidR="00E26B26" w:rsidRPr="00027F10">
        <w:rPr>
          <w:rFonts w:cs="Arial"/>
        </w:rPr>
        <w:t>in light of</w:t>
      </w:r>
      <w:proofErr w:type="gramEnd"/>
      <w:r w:rsidR="00E26B26" w:rsidRPr="00027F10">
        <w:rPr>
          <w:rFonts w:cs="Arial"/>
        </w:rPr>
        <w:t xml:space="preserve"> concerns from the sector that underfunded reforms would have exacerbated </w:t>
      </w:r>
      <w:r w:rsidR="000C31C2" w:rsidRPr="00027F10">
        <w:rPr>
          <w:rFonts w:cs="Arial"/>
        </w:rPr>
        <w:t>significant ongoing financial and workforce pressures</w:t>
      </w:r>
      <w:r w:rsidR="00027F10">
        <w:rPr>
          <w:rFonts w:cs="Arial"/>
        </w:rPr>
        <w:t xml:space="preserve"> (November 2022 Autumn Statement)</w:t>
      </w:r>
      <w:r w:rsidR="00650446">
        <w:rPr>
          <w:rFonts w:cs="Arial"/>
        </w:rPr>
        <w:t>.</w:t>
      </w:r>
    </w:p>
    <w:p w14:paraId="31F38163" w14:textId="77777777" w:rsidR="00650446" w:rsidRDefault="00FA16A9" w:rsidP="000107D0">
      <w:pPr>
        <w:pStyle w:val="ListParagraph"/>
        <w:numPr>
          <w:ilvl w:val="0"/>
          <w:numId w:val="14"/>
        </w:numPr>
        <w:ind w:left="851" w:hanging="397"/>
        <w:rPr>
          <w:rFonts w:cs="Arial"/>
        </w:rPr>
      </w:pPr>
      <w:r>
        <w:rPr>
          <w:rFonts w:cs="Arial"/>
        </w:rPr>
        <w:t xml:space="preserve">The Government has </w:t>
      </w:r>
      <w:r w:rsidR="00650446">
        <w:rPr>
          <w:rFonts w:cs="Arial"/>
        </w:rPr>
        <w:t xml:space="preserve">also </w:t>
      </w:r>
      <w:r>
        <w:rPr>
          <w:rFonts w:cs="Arial"/>
        </w:rPr>
        <w:t>announced</w:t>
      </w:r>
      <w:r w:rsidR="00650446">
        <w:rPr>
          <w:rFonts w:cs="Arial"/>
        </w:rPr>
        <w:t>:</w:t>
      </w:r>
    </w:p>
    <w:p w14:paraId="5979B0B5" w14:textId="36983AFA" w:rsidR="00FA16A9" w:rsidRDefault="00FA16A9" w:rsidP="000107D0">
      <w:pPr>
        <w:pStyle w:val="ListParagraph"/>
        <w:numPr>
          <w:ilvl w:val="0"/>
          <w:numId w:val="21"/>
        </w:numPr>
        <w:rPr>
          <w:rFonts w:cs="Arial"/>
        </w:rPr>
      </w:pPr>
      <w:r w:rsidRPr="00650446">
        <w:rPr>
          <w:rFonts w:cs="Arial"/>
        </w:rPr>
        <w:t xml:space="preserve">its intention to consult </w:t>
      </w:r>
      <w:r w:rsidR="009B3AA7" w:rsidRPr="00650446">
        <w:rPr>
          <w:rFonts w:cs="Arial"/>
        </w:rPr>
        <w:t xml:space="preserve">on increases to planning fees </w:t>
      </w:r>
      <w:r w:rsidR="004606D8" w:rsidRPr="00650446">
        <w:rPr>
          <w:rFonts w:cs="Arial"/>
        </w:rPr>
        <w:t xml:space="preserve">to </w:t>
      </w:r>
      <w:r w:rsidR="006F481D" w:rsidRPr="00650446">
        <w:rPr>
          <w:rFonts w:cs="Arial"/>
        </w:rPr>
        <w:t xml:space="preserve">improve capacity in the local planning </w:t>
      </w:r>
      <w:proofErr w:type="gramStart"/>
      <w:r w:rsidR="006F481D" w:rsidRPr="00650446">
        <w:rPr>
          <w:rFonts w:cs="Arial"/>
        </w:rPr>
        <w:t>system;</w:t>
      </w:r>
      <w:proofErr w:type="gramEnd"/>
      <w:r w:rsidR="004606D8" w:rsidRPr="00650446">
        <w:rPr>
          <w:rFonts w:cs="Arial"/>
        </w:rPr>
        <w:t xml:space="preserve"> </w:t>
      </w:r>
    </w:p>
    <w:p w14:paraId="7671BAE5" w14:textId="245AE32F" w:rsidR="00650446" w:rsidRPr="00AD243B" w:rsidRDefault="00650446" w:rsidP="000107D0">
      <w:pPr>
        <w:pStyle w:val="ListParagraph"/>
        <w:numPr>
          <w:ilvl w:val="0"/>
          <w:numId w:val="21"/>
        </w:numPr>
        <w:rPr>
          <w:rFonts w:cs="Arial"/>
        </w:rPr>
      </w:pPr>
      <w:r>
        <w:rPr>
          <w:rFonts w:cs="Arial"/>
        </w:rPr>
        <w:t>its commitment to developing a comprehensive resources and skills strategy for the sector (August 2020 ‘Planning for the Future white paper).</w:t>
      </w:r>
    </w:p>
    <w:p w14:paraId="0EF128D9" w14:textId="53D8B292" w:rsidR="000F3E2E" w:rsidRDefault="00650446" w:rsidP="00811AAB">
      <w:pPr>
        <w:pStyle w:val="ListParagraph"/>
        <w:numPr>
          <w:ilvl w:val="0"/>
          <w:numId w:val="14"/>
        </w:numPr>
        <w:ind w:left="851" w:hanging="425"/>
      </w:pPr>
      <w:r>
        <w:t xml:space="preserve">The Government has now launched consultation on the introduction of a set of national rules on the engagement of agency social workers in children’s social care, following concerns raised by the LGA about the agency market </w:t>
      </w:r>
      <w:r w:rsidR="000F3E2E">
        <w:t>and malpractice</w:t>
      </w:r>
      <w:r>
        <w:t xml:space="preserve">.  The </w:t>
      </w:r>
      <w:r w:rsidR="000F3E2E">
        <w:t xml:space="preserve">growing prevalence of managed teams in the market </w:t>
      </w:r>
      <w:r w:rsidR="008449CA">
        <w:t>has led</w:t>
      </w:r>
      <w:r w:rsidR="000F3E2E">
        <w:t xml:space="preserve"> to concerns about a lack of vetting assurance associated with these teams, and a reduction in the availability of agency social workers for ‘standard’ appointments.  </w:t>
      </w:r>
    </w:p>
    <w:p w14:paraId="10F2B7E0" w14:textId="309BBE81" w:rsidR="00072220" w:rsidRPr="00C23E10" w:rsidRDefault="008449CA" w:rsidP="000107D0">
      <w:pPr>
        <w:pStyle w:val="ListParagraph"/>
        <w:numPr>
          <w:ilvl w:val="0"/>
          <w:numId w:val="14"/>
        </w:numPr>
        <w:ind w:left="851" w:hanging="397"/>
        <w:rPr>
          <w:rFonts w:cs="Arial"/>
        </w:rPr>
      </w:pPr>
      <w:r>
        <w:rPr>
          <w:rFonts w:cs="Arial"/>
        </w:rPr>
        <w:t>N</w:t>
      </w:r>
      <w:r w:rsidR="00072220" w:rsidRPr="007A2B03">
        <w:rPr>
          <w:rFonts w:cs="Arial"/>
        </w:rPr>
        <w:t xml:space="preserve">ew </w:t>
      </w:r>
      <w:r w:rsidR="00072220" w:rsidRPr="00C23E10">
        <w:rPr>
          <w:rFonts w:cs="Arial"/>
        </w:rPr>
        <w:t xml:space="preserve">Government strategies on </w:t>
      </w:r>
      <w:r w:rsidR="00AD243B" w:rsidRPr="00C23E10">
        <w:rPr>
          <w:rFonts w:cs="Arial"/>
        </w:rPr>
        <w:t>l</w:t>
      </w:r>
      <w:r w:rsidR="00072220" w:rsidRPr="00C23E10">
        <w:rPr>
          <w:rFonts w:cs="Arial"/>
        </w:rPr>
        <w:t xml:space="preserve">ibraries and </w:t>
      </w:r>
      <w:r w:rsidR="00AD243B" w:rsidRPr="00C23E10">
        <w:rPr>
          <w:rFonts w:cs="Arial"/>
        </w:rPr>
        <w:t>s</w:t>
      </w:r>
      <w:r w:rsidR="00072220" w:rsidRPr="00C23E10">
        <w:rPr>
          <w:rFonts w:cs="Arial"/>
        </w:rPr>
        <w:t>port are being developed</w:t>
      </w:r>
      <w:r w:rsidR="001E7D90" w:rsidRPr="00C23E10">
        <w:rPr>
          <w:rFonts w:cs="Arial"/>
        </w:rPr>
        <w:t>.  The Government has committed that these will</w:t>
      </w:r>
      <w:r w:rsidR="00072220"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 xml:space="preserve">library, archives, records, </w:t>
      </w:r>
      <w:proofErr w:type="gramStart"/>
      <w:r w:rsidR="00633E73" w:rsidRPr="00C23E10">
        <w:rPr>
          <w:rFonts w:cs="Arial"/>
          <w:shd w:val="clear" w:color="auto" w:fill="FFFFFF"/>
        </w:rPr>
        <w:t>information</w:t>
      </w:r>
      <w:proofErr w:type="gramEnd"/>
      <w:r w:rsidR="00633E73" w:rsidRPr="00C23E10">
        <w:rPr>
          <w:rFonts w:cs="Arial"/>
          <w:shd w:val="clear" w:color="auto" w:fill="FFFFFF"/>
        </w:rPr>
        <w:t xml:space="preserve"> and knowledge sector to inform these</w:t>
      </w:r>
      <w:r w:rsidR="002650B3">
        <w:rPr>
          <w:rFonts w:cs="Arial"/>
          <w:shd w:val="clear" w:color="auto" w:fill="FFFFFF"/>
        </w:rPr>
        <w:t>.</w:t>
      </w:r>
    </w:p>
    <w:p w14:paraId="38EBACE2" w14:textId="0880CCE1" w:rsidR="7051EFC8" w:rsidRPr="00C23E10" w:rsidRDefault="008A239F" w:rsidP="008017E4">
      <w:pPr>
        <w:ind w:left="426" w:hanging="426"/>
      </w:pPr>
      <w:r>
        <w:t>2</w:t>
      </w:r>
      <w:r w:rsidR="008E5FC3">
        <w:t>2.</w:t>
      </w:r>
      <w:r w:rsidR="00A55F8B" w:rsidRPr="00C23E10">
        <w:tab/>
      </w:r>
      <w:r w:rsidR="7051EFC8" w:rsidRPr="00C23E10">
        <w:t xml:space="preserve">The experience of the regulatory services task and finish group, in 2021, however, offers some indication of the possible challenges. </w:t>
      </w:r>
      <w:r w:rsidR="00A55F8B"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00A55F8B"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00A55F8B"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w:t>
      </w:r>
      <w:r w:rsidR="0E494793" w:rsidRPr="00C23E10">
        <w:lastRenderedPageBreak/>
        <w:t>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57DAABC7" w:rsidR="0017570D" w:rsidRDefault="008A239F" w:rsidP="009C04EE">
      <w:pPr>
        <w:ind w:left="426" w:hanging="426"/>
      </w:pPr>
      <w:r>
        <w:t>2</w:t>
      </w:r>
      <w:r w:rsidR="008E5FC3">
        <w:t>3</w:t>
      </w:r>
      <w:r w:rsidR="009C04EE">
        <w:t>.</w:t>
      </w:r>
      <w:r w:rsidR="009C04EE">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51DDAF06" w:rsidR="00340516" w:rsidRDefault="7F4F18F2" w:rsidP="008E5FC3">
      <w:pPr>
        <w:pStyle w:val="ListParagraph"/>
        <w:numPr>
          <w:ilvl w:val="0"/>
          <w:numId w:val="23"/>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2122DCD1" w14:textId="177A4F02" w:rsidR="006B1985" w:rsidRDefault="116078E5" w:rsidP="000107D0">
      <w:pPr>
        <w:pStyle w:val="ListParagraph"/>
        <w:numPr>
          <w:ilvl w:val="0"/>
          <w:numId w:val="22"/>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2B78D2">
      <w:pPr>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2632F351" w:rsidR="00F20733" w:rsidRPr="009F1082" w:rsidRDefault="009F1082" w:rsidP="00660CAC">
      <w:pPr>
        <w:ind w:firstLine="0"/>
        <w:rPr>
          <w:b/>
        </w:rPr>
      </w:pPr>
      <w:r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564A8590" w:rsidR="00257A04" w:rsidRDefault="1846DA80" w:rsidP="000107D0">
      <w:pPr>
        <w:pStyle w:val="ListParagraph"/>
        <w:numPr>
          <w:ilvl w:val="0"/>
          <w:numId w:val="22"/>
        </w:numPr>
        <w:ind w:left="426" w:hanging="426"/>
      </w:pPr>
      <w:r>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proofErr w:type="gramStart"/>
      <w:r w:rsidR="00EE0B30">
        <w:t xml:space="preserve">one </w:t>
      </w:r>
      <w:r w:rsidR="47788908">
        <w:t>to</w:t>
      </w:r>
      <w:r w:rsidR="00EE0B30">
        <w:t xml:space="preserve"> five </w:t>
      </w:r>
      <w:r w:rsidR="47788908">
        <w:t>year</w:t>
      </w:r>
      <w:proofErr w:type="gramEnd"/>
      <w:r w:rsidR="122BBDE6">
        <w:t xml:space="preserve"> </w:t>
      </w:r>
      <w:r w:rsidR="7FA43807">
        <w:t xml:space="preserve">period. </w:t>
      </w:r>
      <w:r w:rsidR="5C7CC859">
        <w:t xml:space="preserve"> </w:t>
      </w:r>
    </w:p>
    <w:p w14:paraId="0DC94F93" w14:textId="1B4F6DED" w:rsidR="00F20733" w:rsidRPr="00F20733" w:rsidRDefault="00660CAC" w:rsidP="00660CAC">
      <w:pPr>
        <w:ind w:left="426" w:hanging="426"/>
      </w:pPr>
      <w:r>
        <w:t>2</w:t>
      </w:r>
      <w:r w:rsidR="008E5FC3">
        <w:t>7</w:t>
      </w:r>
      <w:r>
        <w:t>.</w:t>
      </w:r>
      <w:r>
        <w:tab/>
      </w:r>
      <w:r w:rsidR="5C7CC859">
        <w:t>As large employers covering the entire country</w:t>
      </w:r>
      <w:r w:rsidR="00A433A3">
        <w:t>,</w:t>
      </w:r>
      <w:r w:rsidR="5C7CC859">
        <w:t xml:space="preserve"> councils are strategically placed to create local </w:t>
      </w:r>
      <w:r w:rsidR="00DF2A24">
        <w:t xml:space="preserve">employment </w:t>
      </w:r>
      <w:r w:rsidR="5C7CC859">
        <w:t xml:space="preserve">opportunities </w:t>
      </w:r>
      <w:r w:rsidR="2B6C6492">
        <w:t xml:space="preserve">where they have skills </w:t>
      </w:r>
      <w:proofErr w:type="gramStart"/>
      <w:r w:rsidR="2B6C6492">
        <w:t>needs</w:t>
      </w:r>
      <w:r w:rsidR="00257A04">
        <w:t>:</w:t>
      </w:r>
      <w:proofErr w:type="gramEnd"/>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5CA425CD" w:rsidR="00F20733" w:rsidRPr="00F20733" w:rsidRDefault="00E57DE9" w:rsidP="00660CAC">
      <w:pPr>
        <w:ind w:firstLine="0"/>
        <w:rPr>
          <w:b/>
          <w:bCs/>
        </w:rPr>
      </w:pPr>
      <w:r>
        <w:rPr>
          <w:b/>
          <w:bCs/>
        </w:rPr>
        <w:lastRenderedPageBreak/>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4E62583D" w:rsidR="00F20733" w:rsidRPr="00F20733" w:rsidRDefault="008A239F" w:rsidP="00660CAC">
      <w:pPr>
        <w:ind w:left="426" w:hanging="426"/>
      </w:pPr>
      <w:r>
        <w:t>2</w:t>
      </w:r>
      <w:r w:rsidR="008E5FC3">
        <w:t>8</w:t>
      </w:r>
      <w:r w:rsidR="00660CAC">
        <w:t>.</w:t>
      </w:r>
      <w:r w:rsidR="00660CAC">
        <w:tab/>
      </w:r>
      <w:r w:rsidR="00F20733">
        <w:t>In light of the challenge to recruit specialist and technical roles</w:t>
      </w:r>
      <w:r w:rsidR="723DB78B">
        <w:t>,</w:t>
      </w:r>
      <w:r w:rsidR="00F20733">
        <w:t xml:space="preserve"> many councils </w:t>
      </w:r>
      <w:r w:rsidR="552FB53E">
        <w:t xml:space="preserve">are </w:t>
      </w:r>
      <w:r w:rsidR="71CD895D">
        <w:t>looking to develop their existing staff to close their immediate skills gaps</w:t>
      </w:r>
      <w:r w:rsidR="00D97401">
        <w:t>,</w:t>
      </w:r>
      <w:r w:rsidR="71CD895D">
        <w:t xml:space="preserve"> </w:t>
      </w:r>
      <w:proofErr w:type="gramStart"/>
      <w:r w:rsidR="00A872DC">
        <w:t>i</w:t>
      </w:r>
      <w:r w:rsidR="71CD895D">
        <w:t>.e.</w:t>
      </w:r>
      <w:proofErr w:type="gramEnd"/>
      <w:r w:rsidR="71CD895D">
        <w:t xml:space="preserve"> </w:t>
      </w:r>
      <w:r w:rsidR="00F20733">
        <w:t>to ‘grow their own’ talent</w:t>
      </w:r>
      <w:r w:rsidR="0D088A9A">
        <w:t xml:space="preserve">. </w:t>
      </w:r>
      <w:r w:rsidR="0041248B">
        <w:t xml:space="preserve">Training is also necessary to support the development of new ways of working, including digital skills. </w:t>
      </w:r>
      <w:r w:rsidR="00D97401">
        <w:t>I</w:t>
      </w:r>
      <w:r w:rsidR="00F20733">
        <w:t>n the context of significant budget reductions</w:t>
      </w:r>
      <w:r w:rsidR="00D97401">
        <w:t xml:space="preserve">, </w:t>
      </w:r>
      <w:r w:rsidR="723DB78B">
        <w:t>there</w:t>
      </w:r>
      <w:r w:rsidR="00F20733">
        <w:t xml:space="preserve"> is little funding or capacity to support this.  The LGA</w:t>
      </w:r>
      <w:r w:rsidR="723DB78B">
        <w:t xml:space="preserve"> </w:t>
      </w:r>
      <w:r w:rsidR="2A731A60">
        <w:t xml:space="preserve">is pressing </w:t>
      </w:r>
      <w:r w:rsidR="00D97401">
        <w:t>G</w:t>
      </w:r>
      <w:r w:rsidR="2A731A60">
        <w:t>overnment to provide similar</w:t>
      </w:r>
      <w:r w:rsidR="00F20733">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rsidR="00F20733">
        <w:t xml:space="preserve">children’s services, </w:t>
      </w:r>
      <w:r w:rsidR="4F11B587">
        <w:t xml:space="preserve">regulatory </w:t>
      </w:r>
      <w:proofErr w:type="gramStart"/>
      <w:r w:rsidR="4F11B587">
        <w:t>services</w:t>
      </w:r>
      <w:proofErr w:type="gramEnd"/>
      <w:r w:rsidR="4F11B587">
        <w:t xml:space="preserve"> </w:t>
      </w:r>
      <w:r w:rsidR="00F20733">
        <w:t xml:space="preserve">and waste </w:t>
      </w:r>
      <w:r w:rsidR="25CE0332">
        <w:t>management</w:t>
      </w:r>
      <w:r w:rsidR="00D97401">
        <w:t>.</w:t>
      </w:r>
      <w:r w:rsidR="25CE0332">
        <w:t xml:space="preserve"> </w:t>
      </w:r>
      <w:r w:rsidR="00F20733">
        <w:t xml:space="preserve"> </w:t>
      </w:r>
    </w:p>
    <w:p w14:paraId="44BA7C80" w14:textId="25411ED2" w:rsidR="00A92E56" w:rsidRDefault="00A92E56" w:rsidP="00660CAC">
      <w:pPr>
        <w:pStyle w:val="ListParagraph"/>
        <w:ind w:left="0" w:firstLine="0"/>
      </w:pPr>
      <w:r>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3AEBCC29" w:rsidR="00C5523D" w:rsidRDefault="008E5FC3" w:rsidP="00660CAC">
      <w:pPr>
        <w:ind w:left="426" w:hanging="426"/>
      </w:pPr>
      <w:r>
        <w:t>29</w:t>
      </w:r>
      <w:r w:rsidR="00660CAC">
        <w:t>.</w:t>
      </w:r>
      <w:r w:rsidR="00660CAC">
        <w:tab/>
      </w:r>
      <w:r w:rsidR="6D04335A">
        <w:t xml:space="preserve">Many of </w:t>
      </w:r>
      <w:r w:rsidR="789C6554">
        <w:t xml:space="preserve">the </w:t>
      </w:r>
      <w:r w:rsidR="6D04335A">
        <w:t>local government skill shortage areas</w:t>
      </w:r>
      <w:r w:rsidR="2BE4A5BB">
        <w:t xml:space="preserve"> (including those in statutory services)</w:t>
      </w:r>
      <w:r w:rsidR="6D04335A">
        <w:t xml:space="preserve"> require graduate or </w:t>
      </w:r>
      <w:r w:rsidR="7239B800">
        <w:t>professional</w:t>
      </w:r>
      <w:r w:rsidR="6D04335A">
        <w:t xml:space="preserve"> qualification</w:t>
      </w:r>
      <w:r w:rsidR="246B8D19">
        <w:t>s</w:t>
      </w:r>
      <w:r w:rsidR="6D04335A">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68908419" w:rsidR="3AEC670D" w:rsidRPr="00C5523D" w:rsidRDefault="00B72F5C" w:rsidP="00660CAC">
      <w:pPr>
        <w:spacing w:before="0" w:after="160"/>
        <w:ind w:firstLine="0"/>
        <w:rPr>
          <w:i/>
          <w:iCs/>
        </w:rPr>
      </w:pPr>
      <w:r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4E435E53" w:rsidR="00A80035" w:rsidRDefault="006925E0" w:rsidP="00660CAC">
      <w:pPr>
        <w:spacing w:before="0" w:after="160"/>
        <w:ind w:left="426" w:hanging="426"/>
        <w:rPr>
          <w:rFonts w:eastAsia="Arial" w:cs="Arial"/>
          <w:color w:val="000000" w:themeColor="text1"/>
        </w:rPr>
      </w:pPr>
      <w:r>
        <w:t>3</w:t>
      </w:r>
      <w:r w:rsidR="008E5FC3">
        <w:t>0</w:t>
      </w:r>
      <w:r w:rsidR="00660CAC">
        <w:t>.</w:t>
      </w:r>
      <w:r w:rsidR="00660CAC">
        <w:tab/>
      </w:r>
      <w:hyperlink r:id="rId18" w:history="1">
        <w:r w:rsidR="007C7970" w:rsidRPr="006A6DE4">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rsidP="000107D0">
      <w:pPr>
        <w:pStyle w:val="ListParagraph"/>
        <w:numPr>
          <w:ilvl w:val="0"/>
          <w:numId w:val="19"/>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 xml:space="preserve">is suboptimal and </w:t>
      </w:r>
      <w:proofErr w:type="gramStart"/>
      <w:r>
        <w:rPr>
          <w:rFonts w:eastAsia="Arial" w:cs="Arial"/>
          <w:color w:val="000000" w:themeColor="text1"/>
        </w:rPr>
        <w:t>costly;</w:t>
      </w:r>
      <w:proofErr w:type="gramEnd"/>
    </w:p>
    <w:p w14:paraId="598FAC6F" w14:textId="0E622B50" w:rsidR="004666B4" w:rsidRPr="004017D3" w:rsidRDefault="004666B4" w:rsidP="000107D0">
      <w:pPr>
        <w:pStyle w:val="ListParagraph"/>
        <w:numPr>
          <w:ilvl w:val="0"/>
          <w:numId w:val="19"/>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5F30A91A" w:rsidR="003D2AEA" w:rsidRDefault="004F1375" w:rsidP="00660CAC">
      <w:pPr>
        <w:spacing w:before="0" w:after="160"/>
        <w:ind w:firstLine="0"/>
        <w:rPr>
          <w:b/>
          <w:bCs/>
        </w:rPr>
      </w:pPr>
      <w:r w:rsidRPr="00F20733">
        <w:rPr>
          <w:b/>
          <w:bCs/>
        </w:rPr>
        <w:t xml:space="preserve">Councils </w:t>
      </w:r>
      <w:r w:rsidR="00BF2C29" w:rsidRPr="00F20733">
        <w:rPr>
          <w:b/>
          <w:bCs/>
        </w:rPr>
        <w:t>need flexibilit</w:t>
      </w:r>
      <w:r w:rsidR="00401DAB" w:rsidRPr="00F20733">
        <w:rPr>
          <w:b/>
          <w:bCs/>
        </w:rPr>
        <w:t xml:space="preserve">ies in implementing apprenticeships </w:t>
      </w:r>
    </w:p>
    <w:p w14:paraId="17B895AB" w14:textId="0501F1C6" w:rsidR="00401DAB" w:rsidRDefault="006925E0" w:rsidP="00660CAC">
      <w:pPr>
        <w:ind w:left="426" w:hanging="426"/>
      </w:pPr>
      <w:r>
        <w:t>3</w:t>
      </w:r>
      <w:r w:rsidR="008E5FC3">
        <w:t>1</w:t>
      </w:r>
      <w:r w:rsidR="00660CAC">
        <w:t>.</w:t>
      </w:r>
      <w:r w:rsidR="00660CAC">
        <w:tab/>
      </w:r>
      <w:r w:rsidR="001414F6">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w:t>
      </w:r>
      <w:proofErr w:type="gramStart"/>
      <w:r w:rsidR="003849AA">
        <w:t>levels</w:t>
      </w:r>
      <w:proofErr w:type="gramEnd"/>
      <w:r w:rsidR="003849AA">
        <w:t xml:space="preserve">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6DACBEDE" w:rsidR="00CC3074" w:rsidRDefault="006925E0" w:rsidP="00660CAC">
      <w:pPr>
        <w:ind w:left="426" w:hanging="426"/>
      </w:pPr>
      <w:r>
        <w:lastRenderedPageBreak/>
        <w:t>3</w:t>
      </w:r>
      <w:r w:rsidR="008E5FC3">
        <w:t>2</w:t>
      </w:r>
      <w:r w:rsidR="00660CAC">
        <w:t>.</w:t>
      </w:r>
      <w:r w:rsidR="00660CAC">
        <w:tab/>
      </w:r>
      <w:r w:rsidR="499EA54E">
        <w:t xml:space="preserve">The LGA </w:t>
      </w:r>
      <w:r w:rsidR="00FE141B">
        <w:t>is seeking</w:t>
      </w:r>
      <w:r w:rsidR="499EA54E">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3E9CAEB8" w:rsidR="00D86E4C" w:rsidRDefault="006925E0" w:rsidP="00660CAC">
      <w:pPr>
        <w:ind w:left="426" w:hanging="426"/>
      </w:pPr>
      <w:r>
        <w:t>3</w:t>
      </w:r>
      <w:r w:rsidR="008E5FC3">
        <w:t>3</w:t>
      </w:r>
      <w:r w:rsidR="00660CAC">
        <w:t>.</w:t>
      </w:r>
      <w:r w:rsidR="00660CAC">
        <w:tab/>
      </w:r>
      <w:r w:rsidR="7136FB3B" w:rsidRPr="00FE141B">
        <w:t>Council</w:t>
      </w:r>
      <w:r w:rsidR="003B4C4D">
        <w:t>-</w:t>
      </w:r>
      <w:r w:rsidR="7136FB3B" w:rsidRPr="00FE141B">
        <w:t>maintained schools have been dispropor</w:t>
      </w:r>
      <w:r w:rsidR="622991DE" w:rsidRPr="00FE141B">
        <w:t>tion</w:t>
      </w:r>
      <w:r w:rsidR="7136FB3B" w:rsidRPr="00FE141B">
        <w:t xml:space="preserve">ately </w:t>
      </w:r>
      <w:r w:rsidR="74122F9B" w:rsidRPr="00FE141B">
        <w:t>a</w:t>
      </w:r>
      <w:r w:rsidR="7136FB3B"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64430D76" w:rsidR="00D86E4C" w:rsidRDefault="00D86E4C" w:rsidP="00D86E4C">
      <w:pPr>
        <w:ind w:left="426" w:hanging="426"/>
      </w:pPr>
      <w:r w:rsidRPr="00D86E4C">
        <w:rPr>
          <w:b/>
          <w:bCs/>
        </w:rPr>
        <w:t>Councils need investment to support economic development</w:t>
      </w:r>
    </w:p>
    <w:p w14:paraId="4505CE4C" w14:textId="21EE3303" w:rsidR="00D86E4C" w:rsidRPr="00660CAC" w:rsidRDefault="006925E0" w:rsidP="00660CAC">
      <w:pPr>
        <w:ind w:left="426" w:hanging="426"/>
        <w:rPr>
          <w:rFonts w:eastAsia="Arial" w:cs="Arial"/>
        </w:rPr>
      </w:pPr>
      <w:r>
        <w:rPr>
          <w:rFonts w:eastAsia="Arial" w:cs="Arial"/>
        </w:rPr>
        <w:t>3</w:t>
      </w:r>
      <w:r w:rsidR="008E5FC3">
        <w:rPr>
          <w:rFonts w:eastAsia="Arial" w:cs="Arial"/>
        </w:rPr>
        <w:t>4</w:t>
      </w:r>
      <w:r w:rsidR="00660CAC">
        <w:rPr>
          <w:rFonts w:eastAsia="Arial" w:cs="Arial"/>
        </w:rPr>
        <w:t>.</w:t>
      </w:r>
      <w:r w:rsidR="00660CAC">
        <w:rPr>
          <w:rFonts w:eastAsia="Arial" w:cs="Arial"/>
        </w:rPr>
        <w:tab/>
      </w:r>
      <w:r w:rsidR="00D86E4C" w:rsidRPr="00660CAC">
        <w:rPr>
          <w:rFonts w:eastAsia="Arial" w:cs="Arial"/>
        </w:rPr>
        <w:t>Councils’ economic development (ED) teams promote prosperity amongst communities, residents, and businesses, and have latterly been entrusted as ‘lead authority’ to work with Government to determine how multiple economic growth-related funding streams, are targeted in local areas.  The Chief Economic Development Officers Society (CEDOS) published a report</w:t>
      </w:r>
      <w:r w:rsidR="00D86E4C">
        <w:rPr>
          <w:rStyle w:val="FootnoteReference"/>
          <w:rFonts w:eastAsia="Arial" w:cs="Arial"/>
        </w:rPr>
        <w:footnoteReference w:id="38"/>
      </w:r>
      <w:r w:rsidR="00D86E4C" w:rsidRPr="00660CAC">
        <w:rPr>
          <w:rFonts w:eastAsia="Arial" w:cs="Arial"/>
        </w:rPr>
        <w:t xml:space="preserve"> earlier this year which identified recruitment challenges and skills gaps </w:t>
      </w:r>
      <w:proofErr w:type="gramStart"/>
      <w:r w:rsidR="00D86E4C" w:rsidRPr="00660CAC">
        <w:rPr>
          <w:rFonts w:eastAsia="Arial" w:cs="Arial"/>
        </w:rPr>
        <w:t>in light of</w:t>
      </w:r>
      <w:proofErr w:type="gramEnd"/>
      <w:r w:rsidR="00D86E4C" w:rsidRPr="00660CAC">
        <w:rPr>
          <w:rFonts w:eastAsia="Arial" w:cs="Arial"/>
        </w:rPr>
        <w:t xml:space="preserve"> changing demands on the service. </w:t>
      </w:r>
      <w:r w:rsidR="00D86E4C" w:rsidRPr="00660CAC">
        <w:rPr>
          <w:rFonts w:eastAsia="Arial" w:cs="Arial"/>
          <w:i/>
          <w:iCs/>
        </w:rPr>
        <w:t xml:space="preserve"> </w:t>
      </w:r>
    </w:p>
    <w:p w14:paraId="0AC80524" w14:textId="308AEED3" w:rsidR="00D86E4C" w:rsidRPr="00660CAC" w:rsidRDefault="00660CAC" w:rsidP="00660CAC">
      <w:pPr>
        <w:ind w:left="426" w:hanging="426"/>
        <w:rPr>
          <w:rFonts w:eastAsia="Arial" w:cs="Arial"/>
        </w:rPr>
      </w:pPr>
      <w:r>
        <w:rPr>
          <w:rFonts w:eastAsia="Arial" w:cs="Arial"/>
        </w:rPr>
        <w:t>3</w:t>
      </w:r>
      <w:r w:rsidR="008E5FC3">
        <w:rPr>
          <w:rFonts w:eastAsia="Arial" w:cs="Arial"/>
        </w:rPr>
        <w:t>5</w:t>
      </w:r>
      <w:r>
        <w:rPr>
          <w:rFonts w:eastAsia="Arial" w:cs="Arial"/>
        </w:rPr>
        <w:t>.</w:t>
      </w:r>
      <w:r>
        <w:rPr>
          <w:rFonts w:eastAsia="Arial" w:cs="Arial"/>
        </w:rPr>
        <w:tab/>
      </w:r>
      <w:r w:rsidR="00D86E4C" w:rsidRPr="00660CAC">
        <w:rPr>
          <w:rFonts w:eastAsia="Arial" w:cs="Arial"/>
        </w:rPr>
        <w:t>The LGA has commissioned Shared Intelligence (Si) to build on CEDOS’ research and engage different parts of local government through our partner organisations. Si’s report, due in March 2023, will capture skills and capacity challenges</w:t>
      </w:r>
      <w:r w:rsidR="00D86E4C" w:rsidRPr="00660CAC">
        <w:rPr>
          <w:rFonts w:eastAsia="Arial" w:cs="Arial"/>
          <w:b/>
          <w:bCs/>
        </w:rPr>
        <w:t xml:space="preserve"> </w:t>
      </w:r>
      <w:r w:rsidR="00D86E4C" w:rsidRPr="00660CAC">
        <w:rPr>
          <w:rFonts w:eastAsia="Arial" w:cs="Arial"/>
        </w:rPr>
        <w:t>ED teams face in delivering local and national priorities and suggestions for further support</w:t>
      </w:r>
      <w:r w:rsidR="00D86E4C" w:rsidRPr="00660CAC">
        <w:rPr>
          <w:rFonts w:eastAsia="Arial" w:cs="Arial"/>
          <w:b/>
          <w:bCs/>
        </w:rPr>
        <w:t xml:space="preserve"> </w:t>
      </w:r>
      <w:r w:rsidR="00D86E4C" w:rsidRPr="00660CAC">
        <w:rPr>
          <w:rFonts w:eastAsia="Arial" w:cs="Arial"/>
        </w:rPr>
        <w:t xml:space="preserve">to enable ED teams to deliver more. Interim findings will be presented to the City Regions and People and Places Boards in January, and we will explore links with the EEHT Board. 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t>Putting people first – the reform of adult social care gives councils the resources to address their funding pressures.</w:t>
      </w:r>
    </w:p>
    <w:p w14:paraId="330C0318" w14:textId="498EE6D0" w:rsidR="0001536B" w:rsidRPr="008C3311" w:rsidRDefault="00AE4C51" w:rsidP="00DD2A6A">
      <w:pPr>
        <w:ind w:left="426" w:hanging="426"/>
      </w:pPr>
      <w:r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5546C4EB" w:rsidR="00184127" w:rsidRPr="00AE623F" w:rsidRDefault="00112399" w:rsidP="00112399">
      <w:pPr>
        <w:ind w:left="426" w:hanging="426"/>
      </w:pPr>
      <w:r>
        <w:t>3</w:t>
      </w:r>
      <w:r w:rsidR="008E5FC3">
        <w:t>6</w:t>
      </w:r>
      <w:r>
        <w:t>.</w:t>
      </w:r>
      <w:r>
        <w:tab/>
      </w:r>
      <w:r w:rsidR="00773C13">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xml:space="preserve">, employers, workers, </w:t>
      </w:r>
      <w:proofErr w:type="gramStart"/>
      <w:r w:rsidR="00E935BA" w:rsidRPr="008C3311">
        <w:t>inspectors</w:t>
      </w:r>
      <w:proofErr w:type="gramEnd"/>
      <w:r w:rsidR="00E935BA" w:rsidRPr="008C3311">
        <w:t xml:space="preserve"> and </w:t>
      </w:r>
      <w:r w:rsidR="00E935BA" w:rsidRPr="008C3311">
        <w:lastRenderedPageBreak/>
        <w:t>commissioners</w:t>
      </w:r>
      <w:r w:rsidR="008B6E0F">
        <w:t xml:space="preserve">.  This plan should include </w:t>
      </w:r>
      <w:r w:rsidR="006D6513">
        <w:t xml:space="preserve">investment in training, </w:t>
      </w:r>
      <w:proofErr w:type="gramStart"/>
      <w:r w:rsidR="006D6513">
        <w:t>qualifications</w:t>
      </w:r>
      <w:proofErr w:type="gramEnd"/>
      <w:r w:rsidR="006D6513">
        <w:t xml:space="preserve">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3E8646C4" w:rsidR="009065F2" w:rsidRDefault="00671B06" w:rsidP="00261C80">
      <w:pPr>
        <w:pStyle w:val="ListParagraph"/>
        <w:ind w:left="426" w:hanging="426"/>
        <w:rPr>
          <w:b/>
          <w:bCs/>
        </w:rPr>
      </w:pPr>
      <w:r w:rsidRPr="006A547B">
        <w:rPr>
          <w:b/>
          <w:bCs/>
        </w:rPr>
        <w:t xml:space="preserve">Councils need </w:t>
      </w:r>
      <w:r w:rsidR="00CF5C85" w:rsidRPr="006A547B">
        <w:rPr>
          <w:b/>
          <w:bCs/>
        </w:rPr>
        <w:t>an independent review of care worker pay</w:t>
      </w:r>
    </w:p>
    <w:p w14:paraId="11AEAACF" w14:textId="0EA54B29" w:rsidR="00B73BC3" w:rsidRPr="00112399" w:rsidRDefault="00112399" w:rsidP="00112399">
      <w:pPr>
        <w:ind w:left="426" w:hanging="426"/>
        <w:rPr>
          <w:b/>
          <w:bCs/>
        </w:rPr>
      </w:pPr>
      <w:r>
        <w:rPr>
          <w:rFonts w:cs="Arial"/>
          <w:shd w:val="clear" w:color="auto" w:fill="FFFFFF"/>
        </w:rPr>
        <w:t>3</w:t>
      </w:r>
      <w:r w:rsidR="008E5FC3">
        <w:rPr>
          <w:rFonts w:cs="Arial"/>
          <w:shd w:val="clear" w:color="auto" w:fill="FFFFFF"/>
        </w:rPr>
        <w:t>7</w:t>
      </w:r>
      <w:r>
        <w:rPr>
          <w:rFonts w:cs="Arial"/>
          <w:shd w:val="clear" w:color="auto" w:fill="FFFFFF"/>
        </w:rPr>
        <w:t>.</w:t>
      </w:r>
      <w:r>
        <w:rPr>
          <w:rFonts w:cs="Arial"/>
          <w:shd w:val="clear" w:color="auto" w:fill="FFFFFF"/>
        </w:rPr>
        <w:tab/>
      </w:r>
      <w:r w:rsidR="005315A1" w:rsidRPr="00112399">
        <w:rPr>
          <w:rFonts w:cs="Arial"/>
          <w:shd w:val="clear" w:color="auto" w:fill="FFFFFF"/>
        </w:rPr>
        <w:t>The social care workforce must be developed in a manner equivalent to the NHS as part of a stable, sustainable solution to long-term funding problems</w:t>
      </w:r>
      <w:r w:rsidR="00261C80" w:rsidRPr="00112399">
        <w:rPr>
          <w:rFonts w:cs="Arial"/>
          <w:shd w:val="clear" w:color="auto" w:fill="FFFFFF"/>
        </w:rPr>
        <w:t>.  T</w:t>
      </w:r>
      <w:r w:rsidR="005315A1" w:rsidRPr="00112399">
        <w:rPr>
          <w:rFonts w:cs="Arial"/>
          <w:shd w:val="clear" w:color="auto" w:fill="FFFFFF"/>
        </w:rPr>
        <w:t>his must involve ‘parity of esteem’ for social care staff with their NHS colleagues. </w:t>
      </w:r>
      <w:r w:rsidR="003044D9" w:rsidRPr="00112399">
        <w:rPr>
          <w:rFonts w:cs="Arial"/>
          <w:shd w:val="clear" w:color="auto" w:fill="FFFFFF"/>
        </w:rPr>
        <w:t xml:space="preserve"> </w:t>
      </w:r>
      <w:r w:rsidR="009E1F27" w:rsidRPr="00112399">
        <w:rPr>
          <w:rFonts w:cs="Arial"/>
          <w:shd w:val="clear" w:color="auto" w:fill="FFFFFF"/>
        </w:rPr>
        <w:t xml:space="preserve">Research and deliberation </w:t>
      </w:r>
      <w:proofErr w:type="gramStart"/>
      <w:r w:rsidR="00295278" w:rsidRPr="00112399">
        <w:rPr>
          <w:rFonts w:cs="Arial"/>
          <w:shd w:val="clear" w:color="auto" w:fill="FFFFFF"/>
        </w:rPr>
        <w:t>is</w:t>
      </w:r>
      <w:proofErr w:type="gramEnd"/>
      <w:r w:rsidR="009E1F27" w:rsidRPr="00112399">
        <w:rPr>
          <w:rFonts w:cs="Arial"/>
          <w:shd w:val="clear" w:color="auto" w:fill="FFFFFF"/>
        </w:rPr>
        <w:t xml:space="preserve"> needed on </w:t>
      </w:r>
      <w:r w:rsidR="00101124" w:rsidRPr="00112399">
        <w:rPr>
          <w:rFonts w:cs="Arial"/>
          <w:shd w:val="clear" w:color="auto" w:fill="FFFFFF"/>
        </w:rPr>
        <w:t xml:space="preserve">the </w:t>
      </w:r>
      <w:r w:rsidR="009E1F27" w:rsidRPr="00112399">
        <w:rPr>
          <w:rFonts w:cs="Arial"/>
          <w:shd w:val="clear" w:color="auto" w:fill="FFFFFF"/>
        </w:rPr>
        <w:t>coordination of terms and conditions and the introduction of an effective mechanism for implementation and uprating</w:t>
      </w:r>
      <w:r w:rsidR="00101124" w:rsidRPr="00112399">
        <w:rPr>
          <w:rFonts w:cs="Arial"/>
          <w:shd w:val="clear" w:color="auto" w:fill="FFFFFF"/>
        </w:rPr>
        <w:t xml:space="preserve"> pay</w:t>
      </w:r>
      <w:r w:rsidR="009E1F27" w:rsidRPr="00112399">
        <w:rPr>
          <w:rFonts w:cs="Arial"/>
          <w:shd w:val="clear" w:color="auto" w:fill="FFFFFF"/>
        </w:rPr>
        <w:t>. </w:t>
      </w:r>
      <w:r w:rsidR="00F459D9" w:rsidRPr="00112399">
        <w:rPr>
          <w:rFonts w:cs="Arial"/>
          <w:shd w:val="clear" w:color="auto" w:fill="FFFFFF"/>
        </w:rPr>
        <w:t xml:space="preserve"> </w:t>
      </w:r>
      <w:r w:rsidR="009E1F27" w:rsidRPr="00112399">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5CB00CA6" w14:textId="37043226" w:rsidR="00CF5C85" w:rsidRPr="006A547B" w:rsidRDefault="00B57CC7" w:rsidP="00112399">
      <w:pPr>
        <w:pStyle w:val="ListParagraph"/>
        <w:ind w:left="0" w:firstLine="0"/>
        <w:rPr>
          <w:b/>
          <w:bCs/>
        </w:rPr>
      </w:pPr>
      <w:r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3C946D61" w:rsidR="004D3380" w:rsidRDefault="00112399" w:rsidP="00112399">
      <w:pPr>
        <w:ind w:left="426" w:hanging="426"/>
      </w:pPr>
      <w:r>
        <w:t>3</w:t>
      </w:r>
      <w:r w:rsidR="008E5FC3">
        <w:t>8</w:t>
      </w:r>
      <w:r>
        <w:t>.</w:t>
      </w:r>
      <w:r>
        <w:tab/>
      </w:r>
      <w:r w:rsidR="00BD5DB1">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0F04699F" w14:textId="4E8B2F3B" w:rsidR="004D3BF6" w:rsidRDefault="00CE244B" w:rsidP="00F459D9">
      <w:pPr>
        <w:pStyle w:val="ListParagraph"/>
        <w:ind w:left="426" w:hanging="426"/>
        <w:rPr>
          <w:b/>
          <w:bCs/>
        </w:rPr>
      </w:pPr>
      <w:r w:rsidRPr="006C2219">
        <w:rPr>
          <w:b/>
          <w:bCs/>
        </w:rPr>
        <w:t xml:space="preserve">Councils need </w:t>
      </w:r>
      <w:r w:rsidR="004D3BF6">
        <w:rPr>
          <w:b/>
          <w:bCs/>
        </w:rPr>
        <w:t>a knowledge and skills framework for adul</w:t>
      </w:r>
      <w:r w:rsidR="00426F15">
        <w:rPr>
          <w:b/>
          <w:bCs/>
        </w:rPr>
        <w:t>t social care</w:t>
      </w:r>
    </w:p>
    <w:p w14:paraId="1E4B8B74" w14:textId="5E9AE67B" w:rsidR="00426F15" w:rsidRPr="00426F15" w:rsidRDefault="008E5FC3" w:rsidP="00112399">
      <w:pPr>
        <w:ind w:left="426" w:hanging="426"/>
      </w:pPr>
      <w:r>
        <w:t>39</w:t>
      </w:r>
      <w:r w:rsidR="00112399">
        <w:t>.</w:t>
      </w:r>
      <w:r w:rsidR="00112399">
        <w:tab/>
      </w:r>
      <w:r w:rsidR="00426F15" w:rsidRPr="00426F15">
        <w:t>The LGA welcomed</w:t>
      </w:r>
      <w:r w:rsidR="00426F15">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34460ADF" w14:textId="5808C3F3" w:rsidR="00B70CA2" w:rsidRPr="00112399" w:rsidRDefault="006D5A26" w:rsidP="00112399">
      <w:pPr>
        <w:ind w:firstLine="0"/>
        <w:rPr>
          <w:b/>
          <w:bCs/>
        </w:rPr>
      </w:pPr>
      <w:r w:rsidRPr="00112399">
        <w:rPr>
          <w:b/>
          <w:bCs/>
        </w:rPr>
        <w:t xml:space="preserve">Councils need </w:t>
      </w:r>
      <w:r w:rsidR="007C1BD6" w:rsidRPr="00112399">
        <w:rPr>
          <w:b/>
          <w:bCs/>
        </w:rPr>
        <w:t xml:space="preserve">the removal of </w:t>
      </w:r>
      <w:r w:rsidR="00CE244B" w:rsidRPr="00112399">
        <w:rPr>
          <w:b/>
          <w:bCs/>
        </w:rPr>
        <w:t xml:space="preserve">barriers to </w:t>
      </w:r>
      <w:r w:rsidR="006C2219" w:rsidRPr="00112399">
        <w:rPr>
          <w:b/>
          <w:bCs/>
        </w:rPr>
        <w:t xml:space="preserve">swift ‘onboarding’ </w:t>
      </w:r>
      <w:r w:rsidR="007C1BD6" w:rsidRPr="00112399">
        <w:rPr>
          <w:b/>
          <w:bCs/>
        </w:rPr>
        <w:t xml:space="preserve">of new staff </w:t>
      </w:r>
      <w:r w:rsidR="00CE244B" w:rsidRPr="00112399">
        <w:rPr>
          <w:b/>
          <w:bCs/>
        </w:rPr>
        <w:t xml:space="preserve"> </w:t>
      </w:r>
    </w:p>
    <w:p w14:paraId="24F715C5" w14:textId="589798F8" w:rsidR="006C2219" w:rsidRDefault="006925E0" w:rsidP="00112399">
      <w:pPr>
        <w:ind w:left="426" w:hanging="426"/>
      </w:pPr>
      <w:r>
        <w:t>4</w:t>
      </w:r>
      <w:r w:rsidR="008E5FC3">
        <w:t>0</w:t>
      </w:r>
      <w:r w:rsidR="00112399">
        <w:t>.</w:t>
      </w:r>
      <w:r w:rsidR="00112399">
        <w:tab/>
      </w:r>
      <w:r w:rsidR="00C31AA5">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0CA70970" w14:textId="4838C011" w:rsidR="00ED4398" w:rsidRPr="006F1861" w:rsidRDefault="00A3426A" w:rsidP="00EB090C">
      <w:pPr>
        <w:pStyle w:val="ListParagraph"/>
        <w:ind w:left="426" w:hanging="426"/>
        <w:rPr>
          <w:b/>
          <w:bCs/>
        </w:rPr>
      </w:pPr>
      <w:r w:rsidRPr="006F1861">
        <w:rPr>
          <w:b/>
          <w:bCs/>
        </w:rPr>
        <w:lastRenderedPageBreak/>
        <w:t>Councils need a holistic workforce strategy for children and family services</w:t>
      </w:r>
    </w:p>
    <w:p w14:paraId="11AC82C3" w14:textId="4E256DCD" w:rsidR="00F24441" w:rsidRPr="00EB090C" w:rsidRDefault="006925E0" w:rsidP="00112399">
      <w:pPr>
        <w:ind w:left="426" w:hanging="426"/>
      </w:pPr>
      <w:r>
        <w:t>4</w:t>
      </w:r>
      <w:r w:rsidR="008E5FC3">
        <w:t>1</w:t>
      </w:r>
      <w:r w:rsidR="00112399">
        <w:t>.</w:t>
      </w:r>
      <w:r w:rsidR="00112399">
        <w:tab/>
      </w:r>
      <w:r w:rsidR="00E87296">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75C27BC3" w:rsidR="57C8CC79" w:rsidRPr="00EB090C" w:rsidRDefault="57C8CC79" w:rsidP="00112399">
      <w:pPr>
        <w:pStyle w:val="ListParagraph"/>
        <w:ind w:left="0" w:firstLine="0"/>
        <w:rPr>
          <w:rFonts w:eastAsia="Arial" w:cs="Arial"/>
          <w:b/>
        </w:rPr>
      </w:pPr>
      <w:r w:rsidRPr="00EB090C">
        <w:rPr>
          <w:rFonts w:eastAsia="Arial" w:cs="Arial"/>
          <w:b/>
        </w:rPr>
        <w:t>Councils need long-term policy and funding certainty to invest in climate change response and a national technical assistance strategy</w:t>
      </w:r>
    </w:p>
    <w:p w14:paraId="5E066B0E" w14:textId="4368973B" w:rsidR="57C8CC79" w:rsidRPr="00112399" w:rsidRDefault="006925E0" w:rsidP="00112399">
      <w:pPr>
        <w:ind w:left="426" w:hanging="426"/>
        <w:rPr>
          <w:rFonts w:eastAsia="Arial" w:cs="Arial"/>
        </w:rPr>
      </w:pPr>
      <w:r>
        <w:rPr>
          <w:rFonts w:eastAsia="Arial" w:cs="Arial"/>
        </w:rPr>
        <w:t>4</w:t>
      </w:r>
      <w:r w:rsidR="008E5FC3">
        <w:rPr>
          <w:rFonts w:eastAsia="Arial" w:cs="Arial"/>
        </w:rPr>
        <w:t>2</w:t>
      </w:r>
      <w:r w:rsidR="00112399">
        <w:rPr>
          <w:rFonts w:eastAsia="Arial" w:cs="Arial"/>
        </w:rPr>
        <w:t>.</w:t>
      </w:r>
      <w:r w:rsidR="00112399">
        <w:rPr>
          <w:rFonts w:eastAsia="Arial" w:cs="Arial"/>
        </w:rPr>
        <w:tab/>
      </w:r>
      <w:r w:rsidR="57C8CC79" w:rsidRPr="00112399">
        <w:rPr>
          <w:rFonts w:eastAsia="Arial" w:cs="Arial"/>
        </w:rPr>
        <w:t xml:space="preserve">Councils have some influence over 80 per cent of local greenhouse gas emissions, through housing, </w:t>
      </w:r>
      <w:proofErr w:type="gramStart"/>
      <w:r w:rsidR="57C8CC79" w:rsidRPr="00112399">
        <w:rPr>
          <w:rFonts w:eastAsia="Arial" w:cs="Arial"/>
        </w:rPr>
        <w:t>transport</w:t>
      </w:r>
      <w:proofErr w:type="gramEnd"/>
      <w:r w:rsidR="57C8CC79" w:rsidRPr="00112399">
        <w:rPr>
          <w:rFonts w:eastAsia="Arial" w:cs="Arial"/>
        </w:rPr>
        <w:t xml:space="preserve"> and energy solutions. </w:t>
      </w:r>
      <w:r w:rsidR="00A07F6F" w:rsidRPr="00112399">
        <w:rPr>
          <w:rFonts w:eastAsia="Arial" w:cs="Arial"/>
        </w:rPr>
        <w:t xml:space="preserve">  </w:t>
      </w:r>
      <w:r w:rsidR="57C8CC79" w:rsidRPr="00112399">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w:t>
      </w:r>
      <w:proofErr w:type="gramStart"/>
      <w:r w:rsidR="57C8CC79" w:rsidRPr="00112399">
        <w:rPr>
          <w:rFonts w:eastAsia="Arial" w:cs="Arial"/>
        </w:rPr>
        <w:t>financial</w:t>
      </w:r>
      <w:proofErr w:type="gramEnd"/>
      <w:r w:rsidR="57C8CC79" w:rsidRPr="00112399">
        <w:rPr>
          <w:rFonts w:eastAsia="Arial" w:cs="Arial"/>
        </w:rPr>
        <w:t xml:space="preserve"> and managerial experience to lead the local long-term effort, and support from Local Net Zero Hubs is patchy at best. Councils need clarity so they can invest in their capacity, and a strategy to pool to technical assistance locally, sub-nationally and nationally which councils can draw on.</w:t>
      </w:r>
    </w:p>
    <w:p w14:paraId="73F9C20D" w14:textId="17DD74B5" w:rsidR="00214049" w:rsidRPr="00214049" w:rsidRDefault="00214049" w:rsidP="008F7733">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sidRPr="00214049">
        <w:rPr>
          <w:rFonts w:ascii="Arial" w:eastAsia="Times New Roman" w:hAnsi="Arial" w:cs="Arial"/>
          <w:b/>
          <w:bCs/>
          <w:color w:val="242424"/>
          <w:sz w:val="24"/>
          <w:szCs w:val="24"/>
          <w:lang w:eastAsia="en-GB"/>
        </w:rPr>
        <w:t>Councils need a resources and skills strategy for planning and place-making</w:t>
      </w:r>
    </w:p>
    <w:p w14:paraId="338C6797" w14:textId="798D1771" w:rsidR="00214049" w:rsidRPr="008F7733" w:rsidRDefault="006925E0" w:rsidP="00112399">
      <w:pPr>
        <w:shd w:val="clear" w:color="auto" w:fill="FFFFFF"/>
        <w:spacing w:before="0" w:after="160"/>
        <w:ind w:left="426" w:hanging="426"/>
        <w:rPr>
          <w:rFonts w:eastAsia="Times New Roman" w:cs="Arial"/>
          <w:color w:val="242424"/>
          <w:lang w:eastAsia="en-GB"/>
        </w:rPr>
      </w:pPr>
      <w:r>
        <w:rPr>
          <w:rFonts w:eastAsia="Times New Roman" w:cs="Arial"/>
          <w:color w:val="242424"/>
          <w:lang w:eastAsia="en-GB"/>
        </w:rPr>
        <w:t>4</w:t>
      </w:r>
      <w:r w:rsidR="008E5FC3">
        <w:rPr>
          <w:rFonts w:eastAsia="Times New Roman" w:cs="Arial"/>
          <w:color w:val="242424"/>
          <w:lang w:eastAsia="en-GB"/>
        </w:rPr>
        <w:t>3</w:t>
      </w:r>
      <w:r w:rsidR="00112399">
        <w:rPr>
          <w:rFonts w:eastAsia="Times New Roman" w:cs="Arial"/>
          <w:color w:val="242424"/>
          <w:lang w:eastAsia="en-GB"/>
        </w:rPr>
        <w:t>.</w:t>
      </w:r>
      <w:r w:rsidR="00112399">
        <w:rPr>
          <w:rFonts w:eastAsia="Times New Roman" w:cs="Arial"/>
          <w:color w:val="242424"/>
          <w:lang w:eastAsia="en-GB"/>
        </w:rPr>
        <w:tab/>
      </w:r>
      <w:r w:rsidR="00214049" w:rsidRPr="00214049">
        <w:rPr>
          <w:rFonts w:eastAsia="Times New Roman" w:cs="Arial"/>
          <w:color w:val="242424"/>
          <w:lang w:eastAsia="en-GB"/>
        </w:rPr>
        <w:t>The LGA welcomes the commitment in ‘Planning for the Future</w:t>
      </w:r>
      <w:r w:rsidR="00431F90">
        <w:rPr>
          <w:rFonts w:eastAsia="Times New Roman" w:cs="Arial"/>
          <w:color w:val="242424"/>
          <w:lang w:eastAsia="en-GB"/>
        </w:rPr>
        <w:t>’</w:t>
      </w:r>
      <w:r w:rsidR="00214049" w:rsidRPr="00214049">
        <w:rPr>
          <w:rFonts w:eastAsia="Times New Roman" w:cs="Arial"/>
          <w:color w:val="242424"/>
          <w:lang w:eastAsia="en-GB"/>
        </w:rPr>
        <w:t>,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4647E32A" w:rsidR="57C8CC79" w:rsidRPr="00EB090C" w:rsidRDefault="57C8CC79" w:rsidP="00112399">
      <w:pPr>
        <w:pStyle w:val="ListParagraph"/>
        <w:ind w:left="0" w:hanging="1"/>
        <w:rPr>
          <w:rFonts w:eastAsia="Arial" w:cs="Arial"/>
        </w:rPr>
      </w:pPr>
      <w:r w:rsidRPr="008F7733">
        <w:rPr>
          <w:rFonts w:eastAsia="Arial" w:cs="Arial"/>
          <w:b/>
        </w:rPr>
        <w:t>Councils</w:t>
      </w:r>
      <w:r w:rsidRPr="00EB090C">
        <w:rPr>
          <w:rFonts w:eastAsia="Arial" w:cs="Arial"/>
          <w:b/>
        </w:rPr>
        <w:t xml:space="preserve"> want to work with government and industry to grow the environmental skills to deliver the Environment Act</w:t>
      </w:r>
    </w:p>
    <w:p w14:paraId="7F873E7C" w14:textId="273E47DD" w:rsidR="57C8CC79" w:rsidRPr="00EB090C" w:rsidRDefault="00112399" w:rsidP="00112399">
      <w:pPr>
        <w:ind w:left="426" w:hanging="426"/>
      </w:pPr>
      <w:r>
        <w:rPr>
          <w:rFonts w:eastAsia="Arial" w:cs="Arial"/>
        </w:rPr>
        <w:t>4</w:t>
      </w:r>
      <w:r w:rsidR="008E5FC3">
        <w:rPr>
          <w:rFonts w:eastAsia="Arial" w:cs="Arial"/>
        </w:rPr>
        <w:t>4</w:t>
      </w:r>
      <w:r>
        <w:rPr>
          <w:rFonts w:eastAsia="Arial" w:cs="Arial"/>
        </w:rPr>
        <w:t>.</w:t>
      </w:r>
      <w:r>
        <w:rPr>
          <w:rFonts w:eastAsia="Arial" w:cs="Arial"/>
        </w:rPr>
        <w:tab/>
      </w:r>
      <w:r w:rsidR="57C8CC79" w:rsidRPr="00112399">
        <w:rPr>
          <w:rFonts w:eastAsia="Arial" w:cs="Arial"/>
        </w:rPr>
        <w:t xml:space="preserve">Public concern with environmental quality </w:t>
      </w:r>
      <w:r w:rsidR="007041D3" w:rsidRPr="00112399">
        <w:rPr>
          <w:rFonts w:eastAsia="Arial" w:cs="Arial"/>
        </w:rPr>
        <w:t>will</w:t>
      </w:r>
      <w:r w:rsidR="57C8CC79" w:rsidRPr="00112399">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Nature Recovery Strategies, wider nature recovery, and wider waste and recycling policy reforms. In particular</w:t>
      </w:r>
      <w:r w:rsidR="007041D3" w:rsidRPr="00112399">
        <w:rPr>
          <w:rFonts w:eastAsia="Arial" w:cs="Arial"/>
        </w:rPr>
        <w:t>,</w:t>
      </w:r>
      <w:r w:rsidR="57C8CC79" w:rsidRPr="00112399">
        <w:rPr>
          <w:rFonts w:eastAsia="Arial" w:cs="Arial"/>
        </w:rPr>
        <w:t xml:space="preserve"> the government, industry and councils should work together grow the number of ecologists across all partners and ensure that local government is an attractive to new ecologists.</w:t>
      </w:r>
    </w:p>
    <w:p w14:paraId="54A536C0" w14:textId="79EFCF34" w:rsidR="006F1861" w:rsidRPr="007C1BD6" w:rsidRDefault="13C84D08" w:rsidP="00D04A1C">
      <w:pPr>
        <w:pStyle w:val="ListParagraph"/>
        <w:ind w:left="426" w:hanging="426"/>
      </w:pPr>
      <w:r w:rsidRPr="3673CB13">
        <w:rPr>
          <w:b/>
          <w:bCs/>
        </w:rPr>
        <w:lastRenderedPageBreak/>
        <w:t xml:space="preserve">Councils need the removal of barriers to recruitment </w:t>
      </w:r>
      <w:r w:rsidR="0C1F7DE2" w:rsidRPr="3673CB13">
        <w:rPr>
          <w:b/>
          <w:bCs/>
        </w:rPr>
        <w:t xml:space="preserve">and retention </w:t>
      </w:r>
      <w:r w:rsidRPr="3673CB13">
        <w:rPr>
          <w:b/>
          <w:bCs/>
        </w:rPr>
        <w:t xml:space="preserve">of HGV drivers </w:t>
      </w:r>
    </w:p>
    <w:p w14:paraId="125CC83C" w14:textId="10195D7B" w:rsidR="00093E9A" w:rsidRDefault="00112399" w:rsidP="00112399">
      <w:pPr>
        <w:ind w:left="426" w:hanging="426"/>
      </w:pPr>
      <w:r>
        <w:t>4</w:t>
      </w:r>
      <w:r w:rsidR="008E5FC3">
        <w:t>5</w:t>
      </w:r>
      <w:r>
        <w:t>.</w:t>
      </w:r>
      <w:r>
        <w:tab/>
      </w:r>
      <w:r w:rsidR="00CE7BCC">
        <w:t xml:space="preserve">Forty-one </w:t>
      </w:r>
      <w:r w:rsidR="009D0971">
        <w:t xml:space="preserve">per cent of </w:t>
      </w:r>
      <w:proofErr w:type="gramStart"/>
      <w:r w:rsidR="009D0971">
        <w:t>councils</w:t>
      </w:r>
      <w:proofErr w:type="gramEnd"/>
      <w:r w:rsidR="009D0971">
        <w:t xml:space="preserve">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 xml:space="preserve">mprovement and support </w:t>
      </w:r>
      <w:proofErr w:type="gramStart"/>
      <w:r w:rsidR="00A63046">
        <w:rPr>
          <w:color w:val="auto"/>
        </w:rPr>
        <w:t>offers</w:t>
      </w:r>
      <w:proofErr w:type="gramEnd"/>
    </w:p>
    <w:p w14:paraId="6C91E293" w14:textId="588ACCD4" w:rsidR="00A63046" w:rsidRDefault="00112399" w:rsidP="00B051A9">
      <w:pPr>
        <w:pStyle w:val="ListParagraph"/>
        <w:ind w:left="426" w:hanging="426"/>
      </w:pPr>
      <w:r>
        <w:t>4</w:t>
      </w:r>
      <w:r w:rsidR="008E5FC3">
        <w:t>6</w:t>
      </w:r>
      <w:r>
        <w:t>.</w:t>
      </w:r>
      <w:r w:rsidR="00B051A9">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6BACBDD8" w:rsidR="00F64E74" w:rsidRDefault="00F81A6C" w:rsidP="000107D0">
      <w:pPr>
        <w:pStyle w:val="ListParagraph"/>
        <w:numPr>
          <w:ilvl w:val="0"/>
          <w:numId w:val="15"/>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CB1D82">
        <w:t>;</w:t>
      </w:r>
    </w:p>
    <w:p w14:paraId="22415008" w14:textId="27F8FBB3" w:rsidR="007F07C1" w:rsidRDefault="003A1898" w:rsidP="000107D0">
      <w:pPr>
        <w:pStyle w:val="ListParagraph"/>
        <w:numPr>
          <w:ilvl w:val="0"/>
          <w:numId w:val="15"/>
        </w:numPr>
        <w:ind w:left="851" w:hanging="425"/>
      </w:pPr>
      <w:hyperlink r:id="rId21" w:history="1">
        <w:r w:rsidR="00074D45" w:rsidRPr="00983859">
          <w:rPr>
            <w:rStyle w:val="Hyperlink"/>
          </w:rPr>
          <w:t>New promotional materials</w:t>
        </w:r>
      </w:hyperlink>
      <w:r w:rsidR="00074D45">
        <w:t>, developed with Youth Employment UK, to help councils promote</w:t>
      </w:r>
      <w:r w:rsidR="00CB1D82">
        <w:t xml:space="preserve"> employment in local government to </w:t>
      </w:r>
      <w:proofErr w:type="gramStart"/>
      <w:r w:rsidR="00CB1D82">
        <w:t>14-19 year</w:t>
      </w:r>
      <w:proofErr w:type="gramEnd"/>
      <w:r w:rsidR="00CB1D82">
        <w:t xml:space="preserve"> olds;</w:t>
      </w:r>
    </w:p>
    <w:p w14:paraId="5BFD58F8" w14:textId="4585CF14" w:rsidR="0068520F" w:rsidRDefault="00F65292" w:rsidP="000107D0">
      <w:pPr>
        <w:pStyle w:val="ListParagraph"/>
        <w:numPr>
          <w:ilvl w:val="0"/>
          <w:numId w:val="15"/>
        </w:numPr>
        <w:ind w:left="851" w:hanging="425"/>
      </w:pPr>
      <w:r>
        <w:t xml:space="preserve">Information and best practice sharing </w:t>
      </w:r>
      <w:r w:rsidR="00E468E9">
        <w:t>(including new ways of workin</w:t>
      </w:r>
      <w:r w:rsidR="00E468E9" w:rsidRPr="003A1898">
        <w:t>g</w:t>
      </w:r>
      <w:r w:rsidR="00741108" w:rsidRPr="003A1898">
        <w:t xml:space="preserve"> and support for health and wellbeing</w:t>
      </w:r>
      <w:r w:rsidR="007E6D0B" w:rsidRPr="003A1898">
        <w:t xml:space="preserve">) </w:t>
      </w:r>
      <w:r w:rsidRPr="003A1898">
        <w:t xml:space="preserve">with local authorities’ HR </w:t>
      </w:r>
      <w:proofErr w:type="gramStart"/>
      <w:r w:rsidRPr="003A1898">
        <w:t>professionals</w:t>
      </w:r>
      <w:r w:rsidR="002A1C63" w:rsidRPr="003A1898">
        <w:t>;</w:t>
      </w:r>
      <w:proofErr w:type="gramEnd"/>
    </w:p>
    <w:p w14:paraId="4BFFD385" w14:textId="70CFC701" w:rsidR="002A1C63" w:rsidRDefault="004B7088" w:rsidP="000107D0">
      <w:pPr>
        <w:pStyle w:val="ListParagraph"/>
        <w:numPr>
          <w:ilvl w:val="0"/>
          <w:numId w:val="15"/>
        </w:numPr>
        <w:ind w:left="851" w:hanging="425"/>
      </w:pPr>
      <w:r>
        <w:t xml:space="preserve">Targeted ‘employee </w:t>
      </w:r>
      <w:proofErr w:type="spellStart"/>
      <w:r>
        <w:t>healthcheck</w:t>
      </w:r>
      <w:proofErr w:type="spellEnd"/>
      <w:r>
        <w:t xml:space="preserve">’ surveys for qualified social workers, occupational therapists and non-registered social care practitioners supporting the delivery of social care to inform workforce planning and </w:t>
      </w:r>
      <w:proofErr w:type="gramStart"/>
      <w:r>
        <w:t>support</w:t>
      </w:r>
      <w:r w:rsidR="005F411F">
        <w:t>;</w:t>
      </w:r>
      <w:proofErr w:type="gramEnd"/>
    </w:p>
    <w:p w14:paraId="6E125D08" w14:textId="77F101DF" w:rsidR="005F411F" w:rsidRDefault="005F411F" w:rsidP="000107D0">
      <w:pPr>
        <w:pStyle w:val="ListParagraph"/>
        <w:numPr>
          <w:ilvl w:val="0"/>
          <w:numId w:val="15"/>
        </w:numPr>
        <w:ind w:left="851" w:hanging="425"/>
      </w:pPr>
      <w:r>
        <w:t xml:space="preserve">Tools and consultancy to support councils to make efficient use of staffing resources and workforce </w:t>
      </w:r>
      <w:proofErr w:type="gramStart"/>
      <w:r>
        <w:t>planning</w:t>
      </w:r>
      <w:r w:rsidR="00A53DCE">
        <w:t>;</w:t>
      </w:r>
      <w:proofErr w:type="gramEnd"/>
    </w:p>
    <w:p w14:paraId="3567563E" w14:textId="446F9581" w:rsidR="00750EAC" w:rsidRDefault="00750EAC" w:rsidP="000107D0">
      <w:pPr>
        <w:pStyle w:val="ListParagraph"/>
        <w:numPr>
          <w:ilvl w:val="0"/>
          <w:numId w:val="15"/>
        </w:numPr>
        <w:ind w:left="851" w:hanging="425"/>
      </w:pPr>
      <w:r>
        <w:t xml:space="preserve">Training to support new managers and aspiring leaders in </w:t>
      </w:r>
      <w:r w:rsidR="00746701">
        <w:t xml:space="preserve">arts, culture, libraries, </w:t>
      </w:r>
      <w:proofErr w:type="gramStart"/>
      <w:r w:rsidR="00746701">
        <w:t>sport</w:t>
      </w:r>
      <w:proofErr w:type="gramEnd"/>
      <w:r w:rsidR="00746701">
        <w:t xml:space="preserve"> and physical activity, funded on a rolling basis by Arts Council England and Sport England. </w:t>
      </w:r>
    </w:p>
    <w:p w14:paraId="61222AA1" w14:textId="4C4A8B46" w:rsidR="002A2F4C" w:rsidRDefault="00112399" w:rsidP="00B051A9">
      <w:pPr>
        <w:pStyle w:val="ListParagraph"/>
        <w:ind w:left="426" w:hanging="426"/>
      </w:pPr>
      <w:r>
        <w:t>4</w:t>
      </w:r>
      <w:r w:rsidR="008E5FC3">
        <w:t>7</w:t>
      </w:r>
      <w:r w:rsidR="00B051A9">
        <w:t>.</w:t>
      </w:r>
      <w:r w:rsidR="00B051A9">
        <w:tab/>
      </w:r>
      <w:r w:rsidR="001D38F8">
        <w:t xml:space="preserve">The LGA has identified </w:t>
      </w:r>
      <w:r w:rsidR="00CA0D95">
        <w:t xml:space="preserve">a number of additional </w:t>
      </w:r>
      <w:proofErr w:type="gramStart"/>
      <w:r w:rsidR="001F559C">
        <w:t>support</w:t>
      </w:r>
      <w:proofErr w:type="gramEnd"/>
      <w:r w:rsidR="001F559C">
        <w:t xml:space="preserve">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proofErr w:type="spellStart"/>
      <w:r>
        <w:t>i</w:t>
      </w:r>
      <w:proofErr w:type="spellEnd"/>
      <w:r>
        <w:t>)</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0107D0">
      <w:pPr>
        <w:pStyle w:val="ListParagraph"/>
        <w:numPr>
          <w:ilvl w:val="0"/>
          <w:numId w:val="15"/>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lastRenderedPageBreak/>
        <w:t>LGA political g</w:t>
      </w:r>
      <w:r w:rsidR="00216303">
        <w:rPr>
          <w:color w:val="auto"/>
        </w:rPr>
        <w:t xml:space="preserve">overnance </w:t>
      </w:r>
    </w:p>
    <w:p w14:paraId="30984A01" w14:textId="0C01197E" w:rsidR="005B1AC9" w:rsidRDefault="00061B38" w:rsidP="005A3210">
      <w:pPr>
        <w:pStyle w:val="ListParagraph"/>
        <w:ind w:left="426" w:hanging="426"/>
      </w:pPr>
      <w:r>
        <w:t>4</w:t>
      </w:r>
      <w:r w:rsidR="008E5FC3">
        <w:t>8</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0107D0">
      <w:pPr>
        <w:pStyle w:val="ListParagraph"/>
        <w:numPr>
          <w:ilvl w:val="0"/>
          <w:numId w:val="16"/>
        </w:numPr>
        <w:ind w:left="851" w:hanging="425"/>
      </w:pPr>
      <w:r>
        <w:t xml:space="preserve">Children and Young People Board: children’s social </w:t>
      </w:r>
      <w:proofErr w:type="gramStart"/>
      <w:r>
        <w:t>care</w:t>
      </w:r>
      <w:r w:rsidR="00523942">
        <w:t>;</w:t>
      </w:r>
      <w:proofErr w:type="gramEnd"/>
    </w:p>
    <w:p w14:paraId="4A03CD5D" w14:textId="197AF395" w:rsidR="00BB3624" w:rsidRDefault="00BB3624" w:rsidP="000107D0">
      <w:pPr>
        <w:pStyle w:val="ListParagraph"/>
        <w:numPr>
          <w:ilvl w:val="0"/>
          <w:numId w:val="16"/>
        </w:numPr>
        <w:ind w:left="851" w:hanging="425"/>
      </w:pPr>
      <w:r>
        <w:t xml:space="preserve">Community Wellbeing Board: adult social </w:t>
      </w:r>
      <w:proofErr w:type="gramStart"/>
      <w:r>
        <w:t>care</w:t>
      </w:r>
      <w:r w:rsidR="00523942">
        <w:t>;</w:t>
      </w:r>
      <w:proofErr w:type="gramEnd"/>
    </w:p>
    <w:p w14:paraId="73771045" w14:textId="1E98BFD5" w:rsidR="00BB3624" w:rsidRDefault="00BB3624" w:rsidP="000107D0">
      <w:pPr>
        <w:pStyle w:val="ListParagraph"/>
        <w:numPr>
          <w:ilvl w:val="0"/>
          <w:numId w:val="16"/>
        </w:numPr>
        <w:ind w:left="851" w:hanging="425"/>
      </w:pPr>
      <w:r>
        <w:t>E</w:t>
      </w:r>
      <w:r w:rsidR="006358CF">
        <w:t xml:space="preserve">nvironment, Economy, Housing and Transport Board: waste, climate change, </w:t>
      </w:r>
      <w:r w:rsidR="00EA7AFE">
        <w:t xml:space="preserve">housing, </w:t>
      </w:r>
      <w:proofErr w:type="gramStart"/>
      <w:r w:rsidR="006358CF">
        <w:t>planning</w:t>
      </w:r>
      <w:r w:rsidR="00523942">
        <w:t>;</w:t>
      </w:r>
      <w:proofErr w:type="gramEnd"/>
    </w:p>
    <w:p w14:paraId="521AFCC4" w14:textId="6BB8E405" w:rsidR="006358CF" w:rsidRDefault="006358CF" w:rsidP="000107D0">
      <w:pPr>
        <w:pStyle w:val="ListParagraph"/>
        <w:numPr>
          <w:ilvl w:val="0"/>
          <w:numId w:val="16"/>
        </w:numPr>
        <w:ind w:left="851" w:hanging="425"/>
      </w:pPr>
      <w:r>
        <w:t xml:space="preserve">Safer </w:t>
      </w:r>
      <w:r w:rsidR="006A6DE4">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proofErr w:type="gramStart"/>
      <w:r w:rsidR="69EB31C2">
        <w:t>)</w:t>
      </w:r>
      <w:r w:rsidR="00523942">
        <w:t>;</w:t>
      </w:r>
      <w:proofErr w:type="gramEnd"/>
    </w:p>
    <w:p w14:paraId="6EC65DBA" w14:textId="77777777" w:rsidR="00DB08C7" w:rsidRDefault="0027524D" w:rsidP="000107D0">
      <w:pPr>
        <w:pStyle w:val="ListParagraph"/>
        <w:numPr>
          <w:ilvl w:val="0"/>
          <w:numId w:val="16"/>
        </w:numPr>
        <w:ind w:left="851" w:hanging="425"/>
      </w:pPr>
      <w:r>
        <w:t xml:space="preserve">Culture, Tourism and Sport: Libraries, leisure centres and </w:t>
      </w:r>
      <w:proofErr w:type="gramStart"/>
      <w:r>
        <w:t>parks</w:t>
      </w:r>
      <w:r w:rsidR="00DB08C7">
        <w:t>;</w:t>
      </w:r>
      <w:proofErr w:type="gramEnd"/>
    </w:p>
    <w:p w14:paraId="542BAADA" w14:textId="1D45D0DE" w:rsidR="00DB08C7" w:rsidRDefault="00DB08C7" w:rsidP="000107D0">
      <w:pPr>
        <w:pStyle w:val="ListParagraph"/>
        <w:numPr>
          <w:ilvl w:val="0"/>
          <w:numId w:val="16"/>
        </w:numPr>
        <w:ind w:left="851" w:hanging="425"/>
      </w:pPr>
      <w:r>
        <w:t>City Regions Board: economic development</w:t>
      </w:r>
      <w:r w:rsidR="007C7970">
        <w:t xml:space="preserve">, employment and </w:t>
      </w:r>
      <w:proofErr w:type="gramStart"/>
      <w:r w:rsidR="007C7970">
        <w:t>skills</w:t>
      </w:r>
      <w:r>
        <w:t>;</w:t>
      </w:r>
      <w:proofErr w:type="gramEnd"/>
    </w:p>
    <w:p w14:paraId="5DC1D2DD" w14:textId="18C5F460" w:rsidR="0027524D" w:rsidRDefault="69B8BEF4" w:rsidP="000107D0">
      <w:pPr>
        <w:pStyle w:val="ListParagraph"/>
        <w:numPr>
          <w:ilvl w:val="0"/>
          <w:numId w:val="16"/>
        </w:numPr>
        <w:ind w:left="851" w:hanging="425"/>
      </w:pPr>
      <w:r>
        <w:t>People and Places Board: economic development</w:t>
      </w:r>
      <w:r w:rsidR="007C7970">
        <w:t xml:space="preserve">, </w:t>
      </w:r>
      <w:proofErr w:type="gramStart"/>
      <w:r w:rsidR="007C7970">
        <w:t>employment</w:t>
      </w:r>
      <w:proofErr w:type="gramEnd"/>
      <w:r w:rsidR="007C7970">
        <w:t xml:space="preserve">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3D9C0387" w:rsidR="0085416A" w:rsidRDefault="008E5FC3" w:rsidP="00523942">
      <w:pPr>
        <w:pStyle w:val="ListParagraph"/>
        <w:ind w:left="426" w:hanging="426"/>
      </w:pPr>
      <w:r>
        <w:t>49</w:t>
      </w:r>
      <w:r w:rsidR="00523942">
        <w:t>.</w:t>
      </w:r>
      <w:r w:rsidR="00523942">
        <w:tab/>
      </w:r>
      <w:proofErr w:type="gramStart"/>
      <w:r w:rsidR="0085416A">
        <w:t>All of</w:t>
      </w:r>
      <w:proofErr w:type="gramEnd"/>
      <w:r w:rsidR="0085416A">
        <w:t xml:space="preserve">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t>Implications for Wales</w:t>
      </w:r>
    </w:p>
    <w:p w14:paraId="08D6F032" w14:textId="271D2E97" w:rsidR="00803F83" w:rsidRPr="00867E75" w:rsidRDefault="006925E0" w:rsidP="005E1847">
      <w:pPr>
        <w:pStyle w:val="ListParagraph"/>
        <w:ind w:left="426" w:hanging="426"/>
      </w:pPr>
      <w:r>
        <w:t>5</w:t>
      </w:r>
      <w:r w:rsidR="008E5FC3">
        <w:t>0</w:t>
      </w:r>
      <w:r w:rsidR="005E1847">
        <w:t>.</w:t>
      </w:r>
      <w:r w:rsidR="005E1847">
        <w:tab/>
      </w:r>
      <w:r w:rsidR="006C0929" w:rsidRPr="00867E75">
        <w:t xml:space="preserve">Wales faces very similar issues with workforce capacity as are evident in England.  Through the workforce team’s regular </w:t>
      </w:r>
      <w:proofErr w:type="gramStart"/>
      <w:r w:rsidR="006C0929" w:rsidRPr="00867E75">
        <w:t>engagement</w:t>
      </w:r>
      <w:proofErr w:type="gramEnd"/>
      <w:r w:rsidR="006C0929" w:rsidRPr="00867E75">
        <w:t xml:space="preserve">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3151A7A1" w:rsidR="008E748E" w:rsidRPr="000239EF" w:rsidRDefault="006925E0" w:rsidP="005E1847">
      <w:pPr>
        <w:pStyle w:val="ListParagraph"/>
        <w:ind w:left="426" w:hanging="426"/>
      </w:pPr>
      <w:r>
        <w:t>5</w:t>
      </w:r>
      <w:r w:rsidR="008E5FC3">
        <w:t>1</w:t>
      </w:r>
      <w:r w:rsidR="005E1847" w:rsidRPr="000239EF">
        <w:t>.</w:t>
      </w:r>
      <w:r w:rsidR="005E1847" w:rsidRPr="000239EF">
        <w:tab/>
      </w:r>
      <w:r w:rsidR="00654EEF" w:rsidRPr="000239EF">
        <w:t xml:space="preserve">The LGA activities listed at paragraph </w:t>
      </w:r>
      <w:r w:rsidR="00112399">
        <w:t>4</w:t>
      </w:r>
      <w:r w:rsidR="008E5FC3">
        <w:t>6</w:t>
      </w:r>
      <w:r w:rsidR="00FD61F1" w:rsidRPr="000239EF">
        <w:t xml:space="preserve"> </w:t>
      </w:r>
      <w:r w:rsidR="008412BE" w:rsidRPr="000239EF">
        <w:t xml:space="preserve">will be implemented within existing budgets.  Improvement and support </w:t>
      </w:r>
      <w:r w:rsidR="00FD61F1" w:rsidRPr="000239EF">
        <w:t>proposals reference</w:t>
      </w:r>
      <w:r w:rsidR="00030912">
        <w:t>d</w:t>
      </w:r>
      <w:r w:rsidR="008412BE" w:rsidRPr="000239EF">
        <w:t xml:space="preserve"> at paragraph </w:t>
      </w:r>
      <w:r w:rsidR="00112399">
        <w:t>4</w:t>
      </w:r>
      <w:r w:rsidR="008E5FC3">
        <w:t>7</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lastRenderedPageBreak/>
        <w:t>Equalities implications</w:t>
      </w:r>
      <w:r w:rsidR="00B10AD7" w:rsidRPr="002422C3">
        <w:rPr>
          <w:color w:val="auto"/>
        </w:rPr>
        <w:t xml:space="preserve"> </w:t>
      </w:r>
    </w:p>
    <w:p w14:paraId="4CB13DC2" w14:textId="1D564240" w:rsidR="00AF48A7" w:rsidRDefault="006925E0" w:rsidP="00534D3E">
      <w:pPr>
        <w:pStyle w:val="ListParagraph"/>
        <w:ind w:left="426" w:hanging="426"/>
      </w:pPr>
      <w:r>
        <w:t>5</w:t>
      </w:r>
      <w:r w:rsidR="008E5FC3">
        <w:t>2</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37AE59DD" w:rsidR="00A5017E" w:rsidRDefault="006925E0" w:rsidP="00534D3E">
      <w:pPr>
        <w:pStyle w:val="ListParagraph"/>
        <w:ind w:left="426" w:hanging="426"/>
      </w:pPr>
      <w:r>
        <w:t>5</w:t>
      </w:r>
      <w:r w:rsidR="008E5FC3">
        <w:t>3</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21817514" w:rsidR="00C60A01" w:rsidRPr="00AF48A7" w:rsidRDefault="00112399" w:rsidP="00534D3E">
      <w:pPr>
        <w:pStyle w:val="ListParagraph"/>
        <w:ind w:left="426" w:hanging="426"/>
      </w:pPr>
      <w:r>
        <w:t>5</w:t>
      </w:r>
      <w:r w:rsidR="008E5FC3">
        <w:t>4</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 xml:space="preserve">it is most needed, with </w:t>
      </w:r>
      <w:proofErr w:type="gramStart"/>
      <w:r w:rsidR="003C15FD">
        <w:t>particular consideration</w:t>
      </w:r>
      <w:proofErr w:type="gramEnd"/>
      <w:r w:rsidR="003C15FD">
        <w:t xml:space="preserve">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747F2CF7" w:rsidR="00FA1A37" w:rsidRPr="004748F8" w:rsidRDefault="00112399" w:rsidP="00534D3E">
      <w:pPr>
        <w:pStyle w:val="ListParagraph"/>
        <w:ind w:left="426" w:hanging="426"/>
      </w:pPr>
      <w:r>
        <w:t>5</w:t>
      </w:r>
      <w:r w:rsidR="008E5FC3">
        <w:t>5</w:t>
      </w:r>
      <w:r w:rsidR="00534D3E">
        <w:t xml:space="preserve">. </w:t>
      </w:r>
      <w:r w:rsidR="00FD7F08">
        <w:t xml:space="preserve">A 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2"/>
      <w:footerReference w:type="even" r:id="rId23"/>
      <w:footerReference w:type="default" r:id="rId24"/>
      <w:headerReference w:type="first" r:id="rId25"/>
      <w:footerReference w:type="first" r:id="rId2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8DD9" w14:textId="77777777" w:rsidR="005922D9" w:rsidRDefault="005922D9" w:rsidP="00AD62B2">
      <w:r>
        <w:separator/>
      </w:r>
    </w:p>
  </w:endnote>
  <w:endnote w:type="continuationSeparator" w:id="0">
    <w:p w14:paraId="5DE632C9" w14:textId="77777777" w:rsidR="005922D9" w:rsidRDefault="005922D9" w:rsidP="00AD62B2">
      <w:r>
        <w:continuationSeparator/>
      </w:r>
    </w:p>
  </w:endnote>
  <w:endnote w:type="continuationNotice" w:id="1">
    <w:p w14:paraId="57CAC65D" w14:textId="77777777" w:rsidR="005922D9" w:rsidRDefault="00592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9D42" w14:textId="77777777" w:rsidR="005922D9" w:rsidRDefault="005922D9" w:rsidP="00AD62B2">
      <w:r>
        <w:separator/>
      </w:r>
    </w:p>
  </w:footnote>
  <w:footnote w:type="continuationSeparator" w:id="0">
    <w:p w14:paraId="7F462C7E" w14:textId="77777777" w:rsidR="005922D9" w:rsidRDefault="005922D9" w:rsidP="00AD62B2">
      <w:r>
        <w:continuationSeparator/>
      </w:r>
    </w:p>
  </w:footnote>
  <w:footnote w:type="continuationNotice" w:id="1">
    <w:p w14:paraId="43AA3B95" w14:textId="77777777" w:rsidR="005922D9" w:rsidRDefault="005922D9">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30A0360C" w:rsidR="006A6B39" w:rsidRDefault="006A6B39" w:rsidP="006A6B39">
      <w:pPr>
        <w:pStyle w:val="FootnoteText"/>
        <w:ind w:firstLine="0"/>
      </w:pPr>
      <w:r>
        <w:rPr>
          <w:rStyle w:val="FootnoteReference"/>
        </w:rPr>
        <w:footnoteRef/>
      </w:r>
      <w:r>
        <w:t xml:space="preserve"> </w:t>
      </w:r>
      <w:r w:rsidRPr="006E2227">
        <w:t>LGA Workforce Survey 2021/22 (publication imminent)</w:t>
      </w:r>
      <w:r w:rsidR="001E563C" w:rsidRPr="006E2227">
        <w:t xml:space="preserve"> </w:t>
      </w:r>
      <w:r w:rsidRPr="006E2227">
        <w:t>(2022)</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0"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1"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2"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3"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012CDBB9" w:rsidR="003C1ABD" w:rsidRDefault="003C1ABD" w:rsidP="00111F0B">
      <w:pPr>
        <w:pStyle w:val="FootnoteText"/>
        <w:ind w:firstLine="0"/>
      </w:pPr>
      <w:r>
        <w:rPr>
          <w:rStyle w:val="FootnoteReference"/>
        </w:rPr>
        <w:footnoteRef/>
      </w:r>
      <w:r>
        <w:t xml:space="preserve"> </w:t>
      </w:r>
      <w:r w:rsidR="00111F0B" w:rsidRPr="006533E0">
        <w:t>LGA Workforce Survey 2022 (publication imminent)</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4"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5"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6"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7"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18" w:history="1">
        <w:r w:rsidR="00FF4A69" w:rsidRPr="004D30E3">
          <w:rPr>
            <w:rStyle w:val="Hyperlink"/>
            <w:rFonts w:cs="Arial"/>
          </w:rPr>
          <w:t>www.gov.uk/government/publications/national-review-into-the-murders-of-arthur-labinjo-hughes-and-star-hobson</w:t>
        </w:r>
      </w:hyperlink>
    </w:p>
  </w:footnote>
  <w:footnote w:id="23">
    <w:p w14:paraId="368A35C5" w14:textId="64E27B7B" w:rsidR="00644BFD" w:rsidRDefault="00644BFD" w:rsidP="00644BFD">
      <w:pPr>
        <w:pStyle w:val="FootnoteText"/>
        <w:ind w:firstLine="0"/>
      </w:pPr>
      <w:r>
        <w:rPr>
          <w:rStyle w:val="FootnoteReference"/>
        </w:rPr>
        <w:footnoteRef/>
      </w:r>
      <w:r>
        <w:t xml:space="preserve"> </w:t>
      </w:r>
      <w:r w:rsidR="00A1010F" w:rsidRPr="009060A4">
        <w:t>LGA Workforce Survey 2022 (publication imminent)</w:t>
      </w:r>
      <w:r w:rsidR="00A1010F">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19"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7C8664C5" w14:textId="77777777" w:rsidR="002817BA" w:rsidRDefault="002817BA" w:rsidP="002817BA">
      <w:pPr>
        <w:pStyle w:val="FootnoteText"/>
        <w:ind w:firstLine="0"/>
      </w:pPr>
      <w:r>
        <w:rPr>
          <w:rStyle w:val="FootnoteReference"/>
        </w:rPr>
        <w:footnoteRef/>
      </w:r>
      <w:r>
        <w:t xml:space="preserve"> </w:t>
      </w:r>
      <w:hyperlink r:id="rId20" w:history="1">
        <w:r w:rsidRPr="00EC08A5">
          <w:rPr>
            <w:rStyle w:val="Hyperlink"/>
            <w:rFonts w:cs="Arial"/>
          </w:rPr>
          <w:t>https://cieem.net/wp-content/uploads/2021/09/LPA-Survey-Full-Report-Aug-23-2021-FINAL.pdf</w:t>
        </w:r>
      </w:hyperlink>
    </w:p>
  </w:footnote>
  <w:footnote w:id="26">
    <w:p w14:paraId="155E9BDF" w14:textId="77777777" w:rsidR="004F16AA" w:rsidRDefault="004F16AA" w:rsidP="004F16AA">
      <w:pPr>
        <w:pStyle w:val="FootnoteText"/>
        <w:ind w:firstLine="0"/>
      </w:pPr>
      <w:r>
        <w:rPr>
          <w:rStyle w:val="FootnoteReference"/>
        </w:rPr>
        <w:footnoteRef/>
      </w:r>
      <w:r>
        <w:t xml:space="preserve"> </w:t>
      </w:r>
      <w:hyperlink r:id="rId21" w:history="1">
        <w:r w:rsidRPr="004D30E3">
          <w:rPr>
            <w:rStyle w:val="Hyperlink"/>
          </w:rPr>
          <w:t>www.local.gov.uk/publications/covid-19-workforce-survey-week-ending-14-january-2022</w:t>
        </w:r>
      </w:hyperlink>
    </w:p>
  </w:footnote>
  <w:footnote w:id="27">
    <w:p w14:paraId="2D5D037B" w14:textId="189D047D" w:rsidR="007C2C93" w:rsidRDefault="007C2C93" w:rsidP="007C2C93">
      <w:pPr>
        <w:pStyle w:val="FootnoteText"/>
        <w:ind w:firstLine="0"/>
      </w:pPr>
      <w:r>
        <w:rPr>
          <w:rStyle w:val="FootnoteReference"/>
        </w:rPr>
        <w:footnoteRef/>
      </w:r>
      <w:r>
        <w:t xml:space="preserve"> </w:t>
      </w:r>
      <w:hyperlink r:id="rId22" w:history="1">
        <w:r w:rsidRPr="000A2E1D">
          <w:rPr>
            <w:rStyle w:val="Hyperlink"/>
            <w:rFonts w:cs="Arial"/>
          </w:rPr>
          <w:t>https://campaigncollective.org/2022/01/25/social-workers-case-loads-putting-vulnerable-at-risk/</w:t>
        </w:r>
      </w:hyperlink>
    </w:p>
  </w:footnote>
  <w:footnote w:id="28">
    <w:p w14:paraId="31CA8DC3" w14:textId="6568669B" w:rsidR="00547303" w:rsidRDefault="00547303" w:rsidP="001F20AD">
      <w:pPr>
        <w:pStyle w:val="FootnoteText"/>
        <w:ind w:firstLine="0"/>
      </w:pPr>
      <w:r>
        <w:rPr>
          <w:rStyle w:val="FootnoteReference"/>
        </w:rPr>
        <w:footnoteRef/>
      </w:r>
      <w:r>
        <w:t xml:space="preserve"> </w:t>
      </w:r>
      <w:hyperlink r:id="rId23" w:history="1">
        <w:r w:rsidR="00D821DF" w:rsidRPr="00AF1864">
          <w:rPr>
            <w:rStyle w:val="Hyperlink"/>
          </w:rPr>
          <w:t>www.gov.uk/government/publications/ofsted-annual-report-202122-education-childrens-services-and-skills</w:t>
        </w:r>
      </w:hyperlink>
      <w:r w:rsidR="00D821DF">
        <w:t xml:space="preserve"> </w:t>
      </w:r>
    </w:p>
  </w:footnote>
  <w:footnote w:id="29">
    <w:p w14:paraId="7FDD2887" w14:textId="7895457B" w:rsidR="00361BC5" w:rsidRDefault="00361BC5" w:rsidP="00361BC5">
      <w:pPr>
        <w:pStyle w:val="FootnoteText"/>
        <w:ind w:firstLine="0"/>
      </w:pPr>
      <w:r>
        <w:rPr>
          <w:rStyle w:val="FootnoteReference"/>
        </w:rPr>
        <w:footnoteRef/>
      </w:r>
      <w:r>
        <w:t xml:space="preserve"> </w:t>
      </w:r>
      <w:hyperlink r:id="rId24" w:history="1">
        <w:r w:rsidRPr="004D30E3">
          <w:rPr>
            <w:rStyle w:val="Hyperlink"/>
            <w:rFonts w:cs="Arial"/>
          </w:rPr>
          <w:t>www.cieh.org/policy/campaigns/workforce-survey-england/</w:t>
        </w:r>
      </w:hyperlink>
    </w:p>
  </w:footnote>
  <w:footnote w:id="30">
    <w:p w14:paraId="49C2AD19" w14:textId="77777777" w:rsidR="00AB4987" w:rsidRDefault="00AB4987" w:rsidP="00AB4987">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1">
    <w:p w14:paraId="13514291" w14:textId="77777777" w:rsidR="00391347" w:rsidRDefault="00391347" w:rsidP="00391347">
      <w:pPr>
        <w:pStyle w:val="FootnoteText"/>
        <w:ind w:firstLine="0"/>
      </w:pPr>
      <w:r>
        <w:rPr>
          <w:rStyle w:val="FootnoteReference"/>
        </w:rPr>
        <w:footnoteRef/>
      </w:r>
      <w:r>
        <w:t xml:space="preserve"> </w:t>
      </w:r>
      <w:hyperlink r:id="rId25" w:history="1">
        <w:r w:rsidRPr="004D30E3">
          <w:rPr>
            <w:rStyle w:val="Hyperlink"/>
            <w:rFonts w:cs="Arial"/>
          </w:rPr>
          <w:t>www.cieh.org/policy/campaigns/workforce-survey-england/</w:t>
        </w:r>
      </w:hyperlink>
    </w:p>
  </w:footnote>
  <w:footnote w:id="32">
    <w:p w14:paraId="51D25A86" w14:textId="77777777" w:rsidR="00EA5DA5" w:rsidRDefault="00EA5DA5" w:rsidP="00EA5DA5">
      <w:pPr>
        <w:pStyle w:val="FootnoteText"/>
        <w:ind w:firstLine="0"/>
      </w:pPr>
      <w:r>
        <w:rPr>
          <w:rStyle w:val="FootnoteReference"/>
        </w:rPr>
        <w:footnoteRef/>
      </w:r>
      <w:r>
        <w:t xml:space="preserve"> </w:t>
      </w:r>
      <w:hyperlink r:id="rId26" w:history="1">
        <w:r w:rsidRPr="00C96696">
          <w:rPr>
            <w:rStyle w:val="Hyperlink"/>
          </w:rPr>
          <w:t>www.kingsfund.org.uk/blog/2021/08/public-health-workforce</w:t>
        </w:r>
      </w:hyperlink>
      <w:r>
        <w:t xml:space="preserve"> </w:t>
      </w:r>
    </w:p>
  </w:footnote>
  <w:footnote w:id="33">
    <w:p w14:paraId="0DE79C7A" w14:textId="77777777" w:rsidR="00EA5DA5" w:rsidRDefault="00EA5DA5" w:rsidP="00EA5DA5">
      <w:pPr>
        <w:pStyle w:val="FootnoteText"/>
        <w:ind w:firstLine="0"/>
      </w:pPr>
      <w:r>
        <w:rPr>
          <w:rStyle w:val="FootnoteReference"/>
        </w:rPr>
        <w:footnoteRef/>
      </w:r>
      <w:r>
        <w:t xml:space="preserve"> </w:t>
      </w:r>
      <w:hyperlink r:id="rId27" w:history="1">
        <w:r w:rsidRPr="00C96696">
          <w:rPr>
            <w:rStyle w:val="Hyperlink"/>
          </w:rPr>
          <w:t>www.fph.org.uk/media/3031/fph_systems_and_function-final-v2.pdf</w:t>
        </w:r>
      </w:hyperlink>
      <w:r>
        <w:t xml:space="preserve"> </w:t>
      </w:r>
    </w:p>
  </w:footnote>
  <w:footnote w:id="34">
    <w:p w14:paraId="60B540F9" w14:textId="6623FB7B" w:rsidR="00B348E1" w:rsidRDefault="00B348E1" w:rsidP="00EB7BD7">
      <w:pPr>
        <w:pStyle w:val="FootnoteText"/>
        <w:ind w:firstLine="0"/>
      </w:pPr>
      <w:r>
        <w:rPr>
          <w:rStyle w:val="FootnoteReference"/>
        </w:rPr>
        <w:footnoteRef/>
      </w:r>
      <w:r>
        <w:t xml:space="preserve"> </w:t>
      </w:r>
      <w:hyperlink r:id="rId28" w:history="1">
        <w:r w:rsidR="00A00BEB" w:rsidRPr="00AF1864">
          <w:rPr>
            <w:rStyle w:val="Hyperlink"/>
          </w:rPr>
          <w:t>www.rtpi.org.uk/research/2022/november/planning-enforcement-resourcing/</w:t>
        </w:r>
      </w:hyperlink>
      <w:r w:rsidR="00A00BEB">
        <w:t xml:space="preserve"> </w:t>
      </w:r>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29"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0"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1"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3"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5"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EF7AF7"/>
    <w:multiLevelType w:val="hybridMultilevel"/>
    <w:tmpl w:val="74C8BCC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2FB7BFA"/>
    <w:multiLevelType w:val="hybridMultilevel"/>
    <w:tmpl w:val="D3A4D3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8140FDC"/>
    <w:multiLevelType w:val="hybridMultilevel"/>
    <w:tmpl w:val="194AA56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9"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F4D77A3"/>
    <w:multiLevelType w:val="hybridMultilevel"/>
    <w:tmpl w:val="E7401A74"/>
    <w:lvl w:ilvl="0" w:tplc="29645B2A">
      <w:start w:val="2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045434">
    <w:abstractNumId w:val="0"/>
  </w:num>
  <w:num w:numId="2" w16cid:durableId="1786729886">
    <w:abstractNumId w:val="20"/>
  </w:num>
  <w:num w:numId="3" w16cid:durableId="492987599">
    <w:abstractNumId w:val="14"/>
  </w:num>
  <w:num w:numId="4" w16cid:durableId="345329327">
    <w:abstractNumId w:val="12"/>
  </w:num>
  <w:num w:numId="5" w16cid:durableId="1266419201">
    <w:abstractNumId w:val="7"/>
  </w:num>
  <w:num w:numId="6" w16cid:durableId="1827285260">
    <w:abstractNumId w:val="6"/>
  </w:num>
  <w:num w:numId="7" w16cid:durableId="409809379">
    <w:abstractNumId w:val="9"/>
  </w:num>
  <w:num w:numId="8" w16cid:durableId="1232621309">
    <w:abstractNumId w:val="5"/>
  </w:num>
  <w:num w:numId="9" w16cid:durableId="2130662954">
    <w:abstractNumId w:val="19"/>
  </w:num>
  <w:num w:numId="10" w16cid:durableId="290287850">
    <w:abstractNumId w:val="13"/>
  </w:num>
  <w:num w:numId="11" w16cid:durableId="1538280208">
    <w:abstractNumId w:val="18"/>
  </w:num>
  <w:num w:numId="12" w16cid:durableId="468127988">
    <w:abstractNumId w:val="4"/>
  </w:num>
  <w:num w:numId="13" w16cid:durableId="1078136098">
    <w:abstractNumId w:val="2"/>
  </w:num>
  <w:num w:numId="14" w16cid:durableId="448743437">
    <w:abstractNumId w:val="3"/>
  </w:num>
  <w:num w:numId="15" w16cid:durableId="759250959">
    <w:abstractNumId w:val="21"/>
  </w:num>
  <w:num w:numId="16" w16cid:durableId="837622358">
    <w:abstractNumId w:val="1"/>
  </w:num>
  <w:num w:numId="17" w16cid:durableId="822428810">
    <w:abstractNumId w:val="11"/>
  </w:num>
  <w:num w:numId="18" w16cid:durableId="67071242">
    <w:abstractNumId w:val="10"/>
  </w:num>
  <w:num w:numId="19" w16cid:durableId="645478761">
    <w:abstractNumId w:val="16"/>
  </w:num>
  <w:num w:numId="20" w16cid:durableId="869953258">
    <w:abstractNumId w:val="15"/>
  </w:num>
  <w:num w:numId="21" w16cid:durableId="207573705">
    <w:abstractNumId w:val="8"/>
  </w:num>
  <w:num w:numId="22" w16cid:durableId="386532712">
    <w:abstractNumId w:val="22"/>
  </w:num>
  <w:num w:numId="23" w16cid:durableId="12787575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001B"/>
    <w:rsid w:val="000107D0"/>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27F10"/>
    <w:rsid w:val="00030912"/>
    <w:rsid w:val="000315C2"/>
    <w:rsid w:val="0003184B"/>
    <w:rsid w:val="000319F2"/>
    <w:rsid w:val="00031A12"/>
    <w:rsid w:val="00036503"/>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B38"/>
    <w:rsid w:val="00061E87"/>
    <w:rsid w:val="00062E77"/>
    <w:rsid w:val="00063485"/>
    <w:rsid w:val="000635CD"/>
    <w:rsid w:val="00064B20"/>
    <w:rsid w:val="00066995"/>
    <w:rsid w:val="00066D17"/>
    <w:rsid w:val="00067123"/>
    <w:rsid w:val="00067A66"/>
    <w:rsid w:val="00067DF6"/>
    <w:rsid w:val="00072220"/>
    <w:rsid w:val="00074873"/>
    <w:rsid w:val="00074D45"/>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5BF"/>
    <w:rsid w:val="000C6718"/>
    <w:rsid w:val="000C6DF7"/>
    <w:rsid w:val="000C7FF0"/>
    <w:rsid w:val="000D007C"/>
    <w:rsid w:val="000D11D7"/>
    <w:rsid w:val="000D1B41"/>
    <w:rsid w:val="000D2758"/>
    <w:rsid w:val="000D365A"/>
    <w:rsid w:val="000D5E3D"/>
    <w:rsid w:val="000D62C9"/>
    <w:rsid w:val="000D6BE5"/>
    <w:rsid w:val="000D7CEA"/>
    <w:rsid w:val="000E0974"/>
    <w:rsid w:val="000E0AED"/>
    <w:rsid w:val="000E0B86"/>
    <w:rsid w:val="000E0E4C"/>
    <w:rsid w:val="000E2897"/>
    <w:rsid w:val="000E2F3A"/>
    <w:rsid w:val="000E3C34"/>
    <w:rsid w:val="000E3D19"/>
    <w:rsid w:val="000E5064"/>
    <w:rsid w:val="000F1C88"/>
    <w:rsid w:val="000F29E4"/>
    <w:rsid w:val="000F3092"/>
    <w:rsid w:val="000F3E2E"/>
    <w:rsid w:val="000F3E4C"/>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399"/>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2848"/>
    <w:rsid w:val="00143FF7"/>
    <w:rsid w:val="001448A0"/>
    <w:rsid w:val="001463A2"/>
    <w:rsid w:val="00147960"/>
    <w:rsid w:val="00151173"/>
    <w:rsid w:val="001513D2"/>
    <w:rsid w:val="001514CA"/>
    <w:rsid w:val="00151EED"/>
    <w:rsid w:val="00153423"/>
    <w:rsid w:val="001538CD"/>
    <w:rsid w:val="00154977"/>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0C62"/>
    <w:rsid w:val="00171297"/>
    <w:rsid w:val="001715F0"/>
    <w:rsid w:val="00171F62"/>
    <w:rsid w:val="00175582"/>
    <w:rsid w:val="0017570D"/>
    <w:rsid w:val="00175B60"/>
    <w:rsid w:val="00175FEE"/>
    <w:rsid w:val="0017692B"/>
    <w:rsid w:val="0017764C"/>
    <w:rsid w:val="00181CE5"/>
    <w:rsid w:val="00182CA8"/>
    <w:rsid w:val="00184127"/>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EC7"/>
    <w:rsid w:val="001A2A4F"/>
    <w:rsid w:val="001A3574"/>
    <w:rsid w:val="001A396A"/>
    <w:rsid w:val="001A41FE"/>
    <w:rsid w:val="001A4616"/>
    <w:rsid w:val="001A4657"/>
    <w:rsid w:val="001A577B"/>
    <w:rsid w:val="001A6CF9"/>
    <w:rsid w:val="001A7243"/>
    <w:rsid w:val="001B0399"/>
    <w:rsid w:val="001B2C2A"/>
    <w:rsid w:val="001B30E7"/>
    <w:rsid w:val="001B3D15"/>
    <w:rsid w:val="001B4595"/>
    <w:rsid w:val="001B4BE1"/>
    <w:rsid w:val="001B4C24"/>
    <w:rsid w:val="001B4EC6"/>
    <w:rsid w:val="001B6714"/>
    <w:rsid w:val="001B7198"/>
    <w:rsid w:val="001C0384"/>
    <w:rsid w:val="001C0B7F"/>
    <w:rsid w:val="001C2D2F"/>
    <w:rsid w:val="001C3D51"/>
    <w:rsid w:val="001C403B"/>
    <w:rsid w:val="001C4E25"/>
    <w:rsid w:val="001C535E"/>
    <w:rsid w:val="001C6898"/>
    <w:rsid w:val="001C7363"/>
    <w:rsid w:val="001C7965"/>
    <w:rsid w:val="001D0BC8"/>
    <w:rsid w:val="001D0E03"/>
    <w:rsid w:val="001D0EC5"/>
    <w:rsid w:val="001D23EC"/>
    <w:rsid w:val="001D258D"/>
    <w:rsid w:val="001D35FB"/>
    <w:rsid w:val="001D38F8"/>
    <w:rsid w:val="001D425B"/>
    <w:rsid w:val="001D6E97"/>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9E0"/>
    <w:rsid w:val="00202AA9"/>
    <w:rsid w:val="002046A6"/>
    <w:rsid w:val="00205A0E"/>
    <w:rsid w:val="0021147A"/>
    <w:rsid w:val="00211D43"/>
    <w:rsid w:val="00214049"/>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E17"/>
    <w:rsid w:val="00234FC9"/>
    <w:rsid w:val="0023622E"/>
    <w:rsid w:val="002375E1"/>
    <w:rsid w:val="00237C9C"/>
    <w:rsid w:val="00237CAE"/>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7BA"/>
    <w:rsid w:val="00281E7B"/>
    <w:rsid w:val="002828B7"/>
    <w:rsid w:val="00282A25"/>
    <w:rsid w:val="0028316C"/>
    <w:rsid w:val="00283911"/>
    <w:rsid w:val="00283C31"/>
    <w:rsid w:val="00283E06"/>
    <w:rsid w:val="0028471A"/>
    <w:rsid w:val="002848FA"/>
    <w:rsid w:val="00284CD8"/>
    <w:rsid w:val="00285AE7"/>
    <w:rsid w:val="00286104"/>
    <w:rsid w:val="0028680C"/>
    <w:rsid w:val="00286EEE"/>
    <w:rsid w:val="00287B25"/>
    <w:rsid w:val="00287F93"/>
    <w:rsid w:val="0029045D"/>
    <w:rsid w:val="00290B5F"/>
    <w:rsid w:val="00292511"/>
    <w:rsid w:val="00292FD7"/>
    <w:rsid w:val="00294766"/>
    <w:rsid w:val="002948E1"/>
    <w:rsid w:val="00294F1A"/>
    <w:rsid w:val="00295278"/>
    <w:rsid w:val="002954FA"/>
    <w:rsid w:val="00296BA1"/>
    <w:rsid w:val="00296D89"/>
    <w:rsid w:val="002A0163"/>
    <w:rsid w:val="002A066A"/>
    <w:rsid w:val="002A1C63"/>
    <w:rsid w:val="002A2F4C"/>
    <w:rsid w:val="002A3F51"/>
    <w:rsid w:val="002A7AD5"/>
    <w:rsid w:val="002A7C7F"/>
    <w:rsid w:val="002B0D98"/>
    <w:rsid w:val="002B0FA3"/>
    <w:rsid w:val="002B1261"/>
    <w:rsid w:val="002B2723"/>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34C"/>
    <w:rsid w:val="002E4C5F"/>
    <w:rsid w:val="002E7774"/>
    <w:rsid w:val="002F05CC"/>
    <w:rsid w:val="002F255C"/>
    <w:rsid w:val="002F2F31"/>
    <w:rsid w:val="002F3ECE"/>
    <w:rsid w:val="002F57DC"/>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1BD2"/>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3ED9"/>
    <w:rsid w:val="00336339"/>
    <w:rsid w:val="003374C2"/>
    <w:rsid w:val="00340516"/>
    <w:rsid w:val="00340CBB"/>
    <w:rsid w:val="003420CC"/>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308C"/>
    <w:rsid w:val="003730FA"/>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49AA"/>
    <w:rsid w:val="00385B1E"/>
    <w:rsid w:val="00385BA1"/>
    <w:rsid w:val="00385D68"/>
    <w:rsid w:val="003871D1"/>
    <w:rsid w:val="0038726B"/>
    <w:rsid w:val="00391347"/>
    <w:rsid w:val="0039168F"/>
    <w:rsid w:val="003923EA"/>
    <w:rsid w:val="003941EF"/>
    <w:rsid w:val="0039424E"/>
    <w:rsid w:val="00394302"/>
    <w:rsid w:val="00395AD4"/>
    <w:rsid w:val="00396787"/>
    <w:rsid w:val="003A05D0"/>
    <w:rsid w:val="003A15A7"/>
    <w:rsid w:val="003A1898"/>
    <w:rsid w:val="003A22BD"/>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5B7"/>
    <w:rsid w:val="003D5F87"/>
    <w:rsid w:val="003D68FD"/>
    <w:rsid w:val="003E14E4"/>
    <w:rsid w:val="003E15B9"/>
    <w:rsid w:val="003E1F9D"/>
    <w:rsid w:val="003E272D"/>
    <w:rsid w:val="003E36BC"/>
    <w:rsid w:val="003E3740"/>
    <w:rsid w:val="003E3EF3"/>
    <w:rsid w:val="003E42B8"/>
    <w:rsid w:val="003E666D"/>
    <w:rsid w:val="003F07D0"/>
    <w:rsid w:val="003F1E2B"/>
    <w:rsid w:val="003F3A6C"/>
    <w:rsid w:val="003F4457"/>
    <w:rsid w:val="003F4C77"/>
    <w:rsid w:val="003F4FF8"/>
    <w:rsid w:val="003F602F"/>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47E7"/>
    <w:rsid w:val="00406D53"/>
    <w:rsid w:val="0041248B"/>
    <w:rsid w:val="0041531B"/>
    <w:rsid w:val="00415A40"/>
    <w:rsid w:val="00416E14"/>
    <w:rsid w:val="00417A2D"/>
    <w:rsid w:val="00417FC4"/>
    <w:rsid w:val="00420679"/>
    <w:rsid w:val="00421EB8"/>
    <w:rsid w:val="00422349"/>
    <w:rsid w:val="00424652"/>
    <w:rsid w:val="0042575A"/>
    <w:rsid w:val="00425C92"/>
    <w:rsid w:val="00426F15"/>
    <w:rsid w:val="00427BCD"/>
    <w:rsid w:val="00431E37"/>
    <w:rsid w:val="00431F90"/>
    <w:rsid w:val="00432B4E"/>
    <w:rsid w:val="00433AFE"/>
    <w:rsid w:val="00433FB3"/>
    <w:rsid w:val="004348BA"/>
    <w:rsid w:val="00435534"/>
    <w:rsid w:val="0043629C"/>
    <w:rsid w:val="004374C7"/>
    <w:rsid w:val="004378EC"/>
    <w:rsid w:val="00440ED6"/>
    <w:rsid w:val="004424EF"/>
    <w:rsid w:val="00442FE8"/>
    <w:rsid w:val="00443CDC"/>
    <w:rsid w:val="004457CB"/>
    <w:rsid w:val="00447DCB"/>
    <w:rsid w:val="00451398"/>
    <w:rsid w:val="0045278B"/>
    <w:rsid w:val="00452985"/>
    <w:rsid w:val="00453F73"/>
    <w:rsid w:val="004546F6"/>
    <w:rsid w:val="004548A6"/>
    <w:rsid w:val="00454932"/>
    <w:rsid w:val="00456629"/>
    <w:rsid w:val="0045762F"/>
    <w:rsid w:val="0045790A"/>
    <w:rsid w:val="004606D8"/>
    <w:rsid w:val="00460D4A"/>
    <w:rsid w:val="00461AD6"/>
    <w:rsid w:val="00462EA4"/>
    <w:rsid w:val="004631A6"/>
    <w:rsid w:val="00463A46"/>
    <w:rsid w:val="00463D49"/>
    <w:rsid w:val="0046456E"/>
    <w:rsid w:val="00464577"/>
    <w:rsid w:val="004666B4"/>
    <w:rsid w:val="0047129B"/>
    <w:rsid w:val="0047296D"/>
    <w:rsid w:val="0047422A"/>
    <w:rsid w:val="004748F8"/>
    <w:rsid w:val="00475267"/>
    <w:rsid w:val="00477713"/>
    <w:rsid w:val="004800E4"/>
    <w:rsid w:val="004801E2"/>
    <w:rsid w:val="004812FF"/>
    <w:rsid w:val="004813F5"/>
    <w:rsid w:val="0048182A"/>
    <w:rsid w:val="00481DEB"/>
    <w:rsid w:val="00481F27"/>
    <w:rsid w:val="00482199"/>
    <w:rsid w:val="004822F0"/>
    <w:rsid w:val="00482B0A"/>
    <w:rsid w:val="00482EB2"/>
    <w:rsid w:val="00483DC6"/>
    <w:rsid w:val="0048476F"/>
    <w:rsid w:val="00484AE1"/>
    <w:rsid w:val="004861AD"/>
    <w:rsid w:val="00486944"/>
    <w:rsid w:val="004871EB"/>
    <w:rsid w:val="004873BE"/>
    <w:rsid w:val="004875C7"/>
    <w:rsid w:val="00487724"/>
    <w:rsid w:val="004904AF"/>
    <w:rsid w:val="00491F0F"/>
    <w:rsid w:val="0049221D"/>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9CD"/>
    <w:rsid w:val="004E1965"/>
    <w:rsid w:val="004E1CE8"/>
    <w:rsid w:val="004E2432"/>
    <w:rsid w:val="004E2BD0"/>
    <w:rsid w:val="004E3719"/>
    <w:rsid w:val="004E3F55"/>
    <w:rsid w:val="004E4736"/>
    <w:rsid w:val="004E6D41"/>
    <w:rsid w:val="004E731B"/>
    <w:rsid w:val="004E7369"/>
    <w:rsid w:val="004F0730"/>
    <w:rsid w:val="004F08CF"/>
    <w:rsid w:val="004F0987"/>
    <w:rsid w:val="004F1375"/>
    <w:rsid w:val="004F16AA"/>
    <w:rsid w:val="004F209A"/>
    <w:rsid w:val="004F252A"/>
    <w:rsid w:val="004F2D28"/>
    <w:rsid w:val="004F36F0"/>
    <w:rsid w:val="004F4DCA"/>
    <w:rsid w:val="004F68A2"/>
    <w:rsid w:val="005000EB"/>
    <w:rsid w:val="00500787"/>
    <w:rsid w:val="005021F9"/>
    <w:rsid w:val="0050232C"/>
    <w:rsid w:val="00503519"/>
    <w:rsid w:val="00503754"/>
    <w:rsid w:val="005052B9"/>
    <w:rsid w:val="0050609C"/>
    <w:rsid w:val="00507363"/>
    <w:rsid w:val="005079A2"/>
    <w:rsid w:val="00510062"/>
    <w:rsid w:val="00512157"/>
    <w:rsid w:val="005128C1"/>
    <w:rsid w:val="00512F1A"/>
    <w:rsid w:val="005130C8"/>
    <w:rsid w:val="00513ED0"/>
    <w:rsid w:val="00515D2F"/>
    <w:rsid w:val="0051692F"/>
    <w:rsid w:val="00516DF0"/>
    <w:rsid w:val="00522103"/>
    <w:rsid w:val="00523942"/>
    <w:rsid w:val="00525527"/>
    <w:rsid w:val="00525A23"/>
    <w:rsid w:val="00526D9F"/>
    <w:rsid w:val="00527D6E"/>
    <w:rsid w:val="00530997"/>
    <w:rsid w:val="005315A1"/>
    <w:rsid w:val="005325F2"/>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4A2E"/>
    <w:rsid w:val="00547303"/>
    <w:rsid w:val="00547FF5"/>
    <w:rsid w:val="005502EB"/>
    <w:rsid w:val="005518C9"/>
    <w:rsid w:val="00552625"/>
    <w:rsid w:val="00552627"/>
    <w:rsid w:val="00552CFE"/>
    <w:rsid w:val="0055339E"/>
    <w:rsid w:val="00554B4D"/>
    <w:rsid w:val="0055574F"/>
    <w:rsid w:val="00555C4A"/>
    <w:rsid w:val="005568B4"/>
    <w:rsid w:val="00556B1E"/>
    <w:rsid w:val="00557B02"/>
    <w:rsid w:val="00557F8B"/>
    <w:rsid w:val="00562843"/>
    <w:rsid w:val="0056481C"/>
    <w:rsid w:val="0056555C"/>
    <w:rsid w:val="00565620"/>
    <w:rsid w:val="00565752"/>
    <w:rsid w:val="0056597B"/>
    <w:rsid w:val="00567A97"/>
    <w:rsid w:val="005718DA"/>
    <w:rsid w:val="005720CE"/>
    <w:rsid w:val="00572C63"/>
    <w:rsid w:val="005731DC"/>
    <w:rsid w:val="00573351"/>
    <w:rsid w:val="00573D39"/>
    <w:rsid w:val="0057403C"/>
    <w:rsid w:val="005750FB"/>
    <w:rsid w:val="00576EAB"/>
    <w:rsid w:val="0057726F"/>
    <w:rsid w:val="00581CFE"/>
    <w:rsid w:val="00582151"/>
    <w:rsid w:val="00582443"/>
    <w:rsid w:val="005828FD"/>
    <w:rsid w:val="00582D09"/>
    <w:rsid w:val="00583107"/>
    <w:rsid w:val="00583AD6"/>
    <w:rsid w:val="00583BF5"/>
    <w:rsid w:val="00583E2F"/>
    <w:rsid w:val="00584BDE"/>
    <w:rsid w:val="00584D71"/>
    <w:rsid w:val="005855C1"/>
    <w:rsid w:val="005861EA"/>
    <w:rsid w:val="00590DC1"/>
    <w:rsid w:val="005922D9"/>
    <w:rsid w:val="00593DC4"/>
    <w:rsid w:val="00593E7F"/>
    <w:rsid w:val="005944BB"/>
    <w:rsid w:val="00595C44"/>
    <w:rsid w:val="0059664F"/>
    <w:rsid w:val="00597CBB"/>
    <w:rsid w:val="005A0447"/>
    <w:rsid w:val="005A0F8B"/>
    <w:rsid w:val="005A1219"/>
    <w:rsid w:val="005A17ED"/>
    <w:rsid w:val="005A3210"/>
    <w:rsid w:val="005A4201"/>
    <w:rsid w:val="005A5A43"/>
    <w:rsid w:val="005A5DF8"/>
    <w:rsid w:val="005A7236"/>
    <w:rsid w:val="005A737D"/>
    <w:rsid w:val="005B0325"/>
    <w:rsid w:val="005B0416"/>
    <w:rsid w:val="005B0657"/>
    <w:rsid w:val="005B1AC9"/>
    <w:rsid w:val="005B1E4A"/>
    <w:rsid w:val="005B20D1"/>
    <w:rsid w:val="005B24F2"/>
    <w:rsid w:val="005B2DE0"/>
    <w:rsid w:val="005B3100"/>
    <w:rsid w:val="005B3442"/>
    <w:rsid w:val="005B40FE"/>
    <w:rsid w:val="005B43EC"/>
    <w:rsid w:val="005B44E7"/>
    <w:rsid w:val="005B4970"/>
    <w:rsid w:val="005B4C62"/>
    <w:rsid w:val="005B583F"/>
    <w:rsid w:val="005B6626"/>
    <w:rsid w:val="005B6C00"/>
    <w:rsid w:val="005C0B52"/>
    <w:rsid w:val="005C379A"/>
    <w:rsid w:val="005C409E"/>
    <w:rsid w:val="005C48CB"/>
    <w:rsid w:val="005C5D96"/>
    <w:rsid w:val="005C5E3A"/>
    <w:rsid w:val="005C5F73"/>
    <w:rsid w:val="005D004C"/>
    <w:rsid w:val="005D0669"/>
    <w:rsid w:val="005D08F8"/>
    <w:rsid w:val="005D0A52"/>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635"/>
    <w:rsid w:val="005E7E26"/>
    <w:rsid w:val="005F11F7"/>
    <w:rsid w:val="005F1780"/>
    <w:rsid w:val="005F1B4D"/>
    <w:rsid w:val="005F1E59"/>
    <w:rsid w:val="005F35B6"/>
    <w:rsid w:val="005F411F"/>
    <w:rsid w:val="005F541D"/>
    <w:rsid w:val="005F5D8B"/>
    <w:rsid w:val="005F60F1"/>
    <w:rsid w:val="005F6A1E"/>
    <w:rsid w:val="005F6FFC"/>
    <w:rsid w:val="005F70C1"/>
    <w:rsid w:val="005F77A6"/>
    <w:rsid w:val="005F7C2D"/>
    <w:rsid w:val="005F7D05"/>
    <w:rsid w:val="0060004D"/>
    <w:rsid w:val="00601493"/>
    <w:rsid w:val="00602B8F"/>
    <w:rsid w:val="00603462"/>
    <w:rsid w:val="00604E72"/>
    <w:rsid w:val="00607B61"/>
    <w:rsid w:val="00607E6B"/>
    <w:rsid w:val="00610926"/>
    <w:rsid w:val="006110DF"/>
    <w:rsid w:val="00611EE2"/>
    <w:rsid w:val="00612072"/>
    <w:rsid w:val="0061211E"/>
    <w:rsid w:val="006122A7"/>
    <w:rsid w:val="0061254B"/>
    <w:rsid w:val="006129F0"/>
    <w:rsid w:val="00612DF3"/>
    <w:rsid w:val="00613F98"/>
    <w:rsid w:val="00614873"/>
    <w:rsid w:val="00616031"/>
    <w:rsid w:val="00616157"/>
    <w:rsid w:val="00616902"/>
    <w:rsid w:val="00616C30"/>
    <w:rsid w:val="00617D5F"/>
    <w:rsid w:val="0062175C"/>
    <w:rsid w:val="00622CF7"/>
    <w:rsid w:val="00624724"/>
    <w:rsid w:val="00624E81"/>
    <w:rsid w:val="00625CD0"/>
    <w:rsid w:val="00625ED9"/>
    <w:rsid w:val="00627EC8"/>
    <w:rsid w:val="006306EE"/>
    <w:rsid w:val="006315B6"/>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50446"/>
    <w:rsid w:val="00651786"/>
    <w:rsid w:val="00652442"/>
    <w:rsid w:val="006533E0"/>
    <w:rsid w:val="006535D8"/>
    <w:rsid w:val="00653E73"/>
    <w:rsid w:val="00654EEF"/>
    <w:rsid w:val="006559F9"/>
    <w:rsid w:val="00655C86"/>
    <w:rsid w:val="00656218"/>
    <w:rsid w:val="00656B2B"/>
    <w:rsid w:val="006571C4"/>
    <w:rsid w:val="006574A6"/>
    <w:rsid w:val="00660174"/>
    <w:rsid w:val="00660CAC"/>
    <w:rsid w:val="0066129A"/>
    <w:rsid w:val="00661EA5"/>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1F49"/>
    <w:rsid w:val="0068520F"/>
    <w:rsid w:val="00690466"/>
    <w:rsid w:val="00690B8B"/>
    <w:rsid w:val="00690FF9"/>
    <w:rsid w:val="0069134F"/>
    <w:rsid w:val="006925E0"/>
    <w:rsid w:val="00693B53"/>
    <w:rsid w:val="006946A7"/>
    <w:rsid w:val="0069686E"/>
    <w:rsid w:val="006977D2"/>
    <w:rsid w:val="006A0790"/>
    <w:rsid w:val="006A16A8"/>
    <w:rsid w:val="006A1E42"/>
    <w:rsid w:val="006A1E73"/>
    <w:rsid w:val="006A3AB7"/>
    <w:rsid w:val="006A46B4"/>
    <w:rsid w:val="006A486F"/>
    <w:rsid w:val="006A547B"/>
    <w:rsid w:val="006A5E5B"/>
    <w:rsid w:val="006A60FF"/>
    <w:rsid w:val="006A6B39"/>
    <w:rsid w:val="006A6DE4"/>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535"/>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365BE"/>
    <w:rsid w:val="00740387"/>
    <w:rsid w:val="0074091A"/>
    <w:rsid w:val="00741108"/>
    <w:rsid w:val="007412CD"/>
    <w:rsid w:val="0074153F"/>
    <w:rsid w:val="00741A6F"/>
    <w:rsid w:val="0074227E"/>
    <w:rsid w:val="00743880"/>
    <w:rsid w:val="00745884"/>
    <w:rsid w:val="00746701"/>
    <w:rsid w:val="007507E3"/>
    <w:rsid w:val="00750EAC"/>
    <w:rsid w:val="0075117B"/>
    <w:rsid w:val="00751768"/>
    <w:rsid w:val="00751F94"/>
    <w:rsid w:val="007522A4"/>
    <w:rsid w:val="00752301"/>
    <w:rsid w:val="00753090"/>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66A"/>
    <w:rsid w:val="00795FA0"/>
    <w:rsid w:val="00797CFD"/>
    <w:rsid w:val="00797FAF"/>
    <w:rsid w:val="007A061F"/>
    <w:rsid w:val="007A1031"/>
    <w:rsid w:val="007A125D"/>
    <w:rsid w:val="007A1B76"/>
    <w:rsid w:val="007A1F20"/>
    <w:rsid w:val="007A28AD"/>
    <w:rsid w:val="007A2B03"/>
    <w:rsid w:val="007A3157"/>
    <w:rsid w:val="007A4D40"/>
    <w:rsid w:val="007A59E3"/>
    <w:rsid w:val="007A636E"/>
    <w:rsid w:val="007B08EF"/>
    <w:rsid w:val="007B0C11"/>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DC"/>
    <w:rsid w:val="007D6CE0"/>
    <w:rsid w:val="007E0EDA"/>
    <w:rsid w:val="007E1B30"/>
    <w:rsid w:val="007E2256"/>
    <w:rsid w:val="007E2FC8"/>
    <w:rsid w:val="007E3D24"/>
    <w:rsid w:val="007E428C"/>
    <w:rsid w:val="007E5117"/>
    <w:rsid w:val="007E5AA8"/>
    <w:rsid w:val="007E5BB1"/>
    <w:rsid w:val="007E6901"/>
    <w:rsid w:val="007E6D0B"/>
    <w:rsid w:val="007E6F9F"/>
    <w:rsid w:val="007E7222"/>
    <w:rsid w:val="007F07C1"/>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5E74"/>
    <w:rsid w:val="0080622B"/>
    <w:rsid w:val="00806606"/>
    <w:rsid w:val="00810915"/>
    <w:rsid w:val="00811AAB"/>
    <w:rsid w:val="00815879"/>
    <w:rsid w:val="00816B98"/>
    <w:rsid w:val="00817223"/>
    <w:rsid w:val="0081763D"/>
    <w:rsid w:val="008200FE"/>
    <w:rsid w:val="00821E3F"/>
    <w:rsid w:val="008230BC"/>
    <w:rsid w:val="00824138"/>
    <w:rsid w:val="008255ED"/>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1E5C"/>
    <w:rsid w:val="00842651"/>
    <w:rsid w:val="00842718"/>
    <w:rsid w:val="008446D4"/>
    <w:rsid w:val="008449CA"/>
    <w:rsid w:val="00845619"/>
    <w:rsid w:val="00845EAE"/>
    <w:rsid w:val="0084686C"/>
    <w:rsid w:val="00846E1F"/>
    <w:rsid w:val="00847148"/>
    <w:rsid w:val="00847890"/>
    <w:rsid w:val="00847CC0"/>
    <w:rsid w:val="00847F1E"/>
    <w:rsid w:val="00852D99"/>
    <w:rsid w:val="0085358F"/>
    <w:rsid w:val="00854051"/>
    <w:rsid w:val="0085416A"/>
    <w:rsid w:val="00854409"/>
    <w:rsid w:val="00855DAA"/>
    <w:rsid w:val="008572C8"/>
    <w:rsid w:val="0086090B"/>
    <w:rsid w:val="00861844"/>
    <w:rsid w:val="00864C3E"/>
    <w:rsid w:val="00866B2C"/>
    <w:rsid w:val="00866BD5"/>
    <w:rsid w:val="00866CC0"/>
    <w:rsid w:val="00867E75"/>
    <w:rsid w:val="00874974"/>
    <w:rsid w:val="00874D78"/>
    <w:rsid w:val="00880484"/>
    <w:rsid w:val="00880C7A"/>
    <w:rsid w:val="00881626"/>
    <w:rsid w:val="0088301E"/>
    <w:rsid w:val="00883671"/>
    <w:rsid w:val="00883CFE"/>
    <w:rsid w:val="00884DC8"/>
    <w:rsid w:val="00885D1D"/>
    <w:rsid w:val="00886F6B"/>
    <w:rsid w:val="008905DD"/>
    <w:rsid w:val="00890C0D"/>
    <w:rsid w:val="00890F84"/>
    <w:rsid w:val="00891797"/>
    <w:rsid w:val="00892AF2"/>
    <w:rsid w:val="00892D70"/>
    <w:rsid w:val="0089382D"/>
    <w:rsid w:val="00895431"/>
    <w:rsid w:val="00895969"/>
    <w:rsid w:val="00896359"/>
    <w:rsid w:val="00897A25"/>
    <w:rsid w:val="008A01CB"/>
    <w:rsid w:val="008A04D7"/>
    <w:rsid w:val="008A164C"/>
    <w:rsid w:val="008A1BFE"/>
    <w:rsid w:val="008A239F"/>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3311"/>
    <w:rsid w:val="008C33DB"/>
    <w:rsid w:val="008C3E56"/>
    <w:rsid w:val="008C60F5"/>
    <w:rsid w:val="008C7308"/>
    <w:rsid w:val="008C7AEC"/>
    <w:rsid w:val="008D095E"/>
    <w:rsid w:val="008D0EE0"/>
    <w:rsid w:val="008D1CEC"/>
    <w:rsid w:val="008D25E4"/>
    <w:rsid w:val="008D26F6"/>
    <w:rsid w:val="008D33D9"/>
    <w:rsid w:val="008D57A9"/>
    <w:rsid w:val="008D60C0"/>
    <w:rsid w:val="008D6586"/>
    <w:rsid w:val="008D7F14"/>
    <w:rsid w:val="008E05C6"/>
    <w:rsid w:val="008E2598"/>
    <w:rsid w:val="008E2DBA"/>
    <w:rsid w:val="008E2FCF"/>
    <w:rsid w:val="008E329E"/>
    <w:rsid w:val="008E397E"/>
    <w:rsid w:val="008E457D"/>
    <w:rsid w:val="008E465F"/>
    <w:rsid w:val="008E4A9C"/>
    <w:rsid w:val="008E4DCF"/>
    <w:rsid w:val="008E5800"/>
    <w:rsid w:val="008E589F"/>
    <w:rsid w:val="008E5FC3"/>
    <w:rsid w:val="008E6260"/>
    <w:rsid w:val="008E666F"/>
    <w:rsid w:val="008E70ED"/>
    <w:rsid w:val="008E748E"/>
    <w:rsid w:val="008E7D02"/>
    <w:rsid w:val="008F0DC0"/>
    <w:rsid w:val="008F1A0B"/>
    <w:rsid w:val="008F1BD3"/>
    <w:rsid w:val="008F3F14"/>
    <w:rsid w:val="008F5B31"/>
    <w:rsid w:val="008F5F53"/>
    <w:rsid w:val="008F608D"/>
    <w:rsid w:val="008F621B"/>
    <w:rsid w:val="008F72E9"/>
    <w:rsid w:val="008F7438"/>
    <w:rsid w:val="008F762A"/>
    <w:rsid w:val="008F7733"/>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CB6"/>
    <w:rsid w:val="00913D4D"/>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94F"/>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4D9"/>
    <w:rsid w:val="00974A3B"/>
    <w:rsid w:val="00974E22"/>
    <w:rsid w:val="00975B96"/>
    <w:rsid w:val="009765D3"/>
    <w:rsid w:val="00976BD5"/>
    <w:rsid w:val="0097795A"/>
    <w:rsid w:val="009815E9"/>
    <w:rsid w:val="00981B77"/>
    <w:rsid w:val="00982A14"/>
    <w:rsid w:val="009833C2"/>
    <w:rsid w:val="009836F2"/>
    <w:rsid w:val="00983859"/>
    <w:rsid w:val="009846C6"/>
    <w:rsid w:val="0098511E"/>
    <w:rsid w:val="0098520D"/>
    <w:rsid w:val="00986C3C"/>
    <w:rsid w:val="00987523"/>
    <w:rsid w:val="009878BD"/>
    <w:rsid w:val="00987B43"/>
    <w:rsid w:val="00990292"/>
    <w:rsid w:val="00990BD8"/>
    <w:rsid w:val="00991540"/>
    <w:rsid w:val="00991D8E"/>
    <w:rsid w:val="00993A6E"/>
    <w:rsid w:val="00994A67"/>
    <w:rsid w:val="009952D7"/>
    <w:rsid w:val="00995D29"/>
    <w:rsid w:val="00996856"/>
    <w:rsid w:val="009A0668"/>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BB2"/>
    <w:rsid w:val="009B3AA7"/>
    <w:rsid w:val="009B4BB1"/>
    <w:rsid w:val="009B4D56"/>
    <w:rsid w:val="009B6372"/>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5DC3"/>
    <w:rsid w:val="009D6442"/>
    <w:rsid w:val="009D6A4D"/>
    <w:rsid w:val="009D7528"/>
    <w:rsid w:val="009D77EE"/>
    <w:rsid w:val="009E1F27"/>
    <w:rsid w:val="009E23DF"/>
    <w:rsid w:val="009E2511"/>
    <w:rsid w:val="009E2623"/>
    <w:rsid w:val="009E2DE4"/>
    <w:rsid w:val="009E2E3A"/>
    <w:rsid w:val="009E3E52"/>
    <w:rsid w:val="009E5E45"/>
    <w:rsid w:val="009E6111"/>
    <w:rsid w:val="009E6372"/>
    <w:rsid w:val="009E7895"/>
    <w:rsid w:val="009F0DD5"/>
    <w:rsid w:val="009F1082"/>
    <w:rsid w:val="009F1F4A"/>
    <w:rsid w:val="009F24ED"/>
    <w:rsid w:val="009F531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7083"/>
    <w:rsid w:val="00A17088"/>
    <w:rsid w:val="00A17328"/>
    <w:rsid w:val="00A20AD7"/>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3477"/>
    <w:rsid w:val="00A53501"/>
    <w:rsid w:val="00A53DCE"/>
    <w:rsid w:val="00A55F8B"/>
    <w:rsid w:val="00A576D7"/>
    <w:rsid w:val="00A57F0A"/>
    <w:rsid w:val="00A607D1"/>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80035"/>
    <w:rsid w:val="00A81F48"/>
    <w:rsid w:val="00A81FFD"/>
    <w:rsid w:val="00A8403E"/>
    <w:rsid w:val="00A856FC"/>
    <w:rsid w:val="00A86FEA"/>
    <w:rsid w:val="00A872DC"/>
    <w:rsid w:val="00A87842"/>
    <w:rsid w:val="00A90144"/>
    <w:rsid w:val="00A90B68"/>
    <w:rsid w:val="00A91402"/>
    <w:rsid w:val="00A920C8"/>
    <w:rsid w:val="00A92E56"/>
    <w:rsid w:val="00A92F67"/>
    <w:rsid w:val="00A9311E"/>
    <w:rsid w:val="00A93BAC"/>
    <w:rsid w:val="00A952ED"/>
    <w:rsid w:val="00A97CCF"/>
    <w:rsid w:val="00AA04F3"/>
    <w:rsid w:val="00AA1B13"/>
    <w:rsid w:val="00AA1B55"/>
    <w:rsid w:val="00AA1B92"/>
    <w:rsid w:val="00AA21C3"/>
    <w:rsid w:val="00AA2CA8"/>
    <w:rsid w:val="00AA4754"/>
    <w:rsid w:val="00AA50D6"/>
    <w:rsid w:val="00AA6175"/>
    <w:rsid w:val="00AA7B04"/>
    <w:rsid w:val="00AB01D7"/>
    <w:rsid w:val="00AB14FA"/>
    <w:rsid w:val="00AB1981"/>
    <w:rsid w:val="00AB412D"/>
    <w:rsid w:val="00AB4987"/>
    <w:rsid w:val="00AB52C8"/>
    <w:rsid w:val="00AB56A2"/>
    <w:rsid w:val="00AB69FE"/>
    <w:rsid w:val="00AB7269"/>
    <w:rsid w:val="00AB7E96"/>
    <w:rsid w:val="00AC196D"/>
    <w:rsid w:val="00AC2B6D"/>
    <w:rsid w:val="00AC2D89"/>
    <w:rsid w:val="00AC53B5"/>
    <w:rsid w:val="00AC6F64"/>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517E"/>
    <w:rsid w:val="00AE623F"/>
    <w:rsid w:val="00AE6D16"/>
    <w:rsid w:val="00AF014F"/>
    <w:rsid w:val="00AF02DD"/>
    <w:rsid w:val="00AF0F26"/>
    <w:rsid w:val="00AF201F"/>
    <w:rsid w:val="00AF3F46"/>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0E9"/>
    <w:rsid w:val="00B11311"/>
    <w:rsid w:val="00B1230D"/>
    <w:rsid w:val="00B123EB"/>
    <w:rsid w:val="00B129A0"/>
    <w:rsid w:val="00B137D6"/>
    <w:rsid w:val="00B13BAF"/>
    <w:rsid w:val="00B13DE9"/>
    <w:rsid w:val="00B14416"/>
    <w:rsid w:val="00B145C7"/>
    <w:rsid w:val="00B14707"/>
    <w:rsid w:val="00B147C0"/>
    <w:rsid w:val="00B14A1C"/>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4C99"/>
    <w:rsid w:val="00B47165"/>
    <w:rsid w:val="00B471EA"/>
    <w:rsid w:val="00B47EDC"/>
    <w:rsid w:val="00B5050A"/>
    <w:rsid w:val="00B51C0A"/>
    <w:rsid w:val="00B51D20"/>
    <w:rsid w:val="00B5343C"/>
    <w:rsid w:val="00B5386A"/>
    <w:rsid w:val="00B547D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FD"/>
    <w:rsid w:val="00B703CF"/>
    <w:rsid w:val="00B704ED"/>
    <w:rsid w:val="00B70CA2"/>
    <w:rsid w:val="00B7152D"/>
    <w:rsid w:val="00B717DE"/>
    <w:rsid w:val="00B72F5C"/>
    <w:rsid w:val="00B7380B"/>
    <w:rsid w:val="00B73852"/>
    <w:rsid w:val="00B73BC3"/>
    <w:rsid w:val="00B754E7"/>
    <w:rsid w:val="00B76C34"/>
    <w:rsid w:val="00B80432"/>
    <w:rsid w:val="00B809D3"/>
    <w:rsid w:val="00B8172B"/>
    <w:rsid w:val="00B81E51"/>
    <w:rsid w:val="00B826E5"/>
    <w:rsid w:val="00B84ED0"/>
    <w:rsid w:val="00B86B1B"/>
    <w:rsid w:val="00B872F6"/>
    <w:rsid w:val="00B8748B"/>
    <w:rsid w:val="00B87F14"/>
    <w:rsid w:val="00B87FCF"/>
    <w:rsid w:val="00B90BB5"/>
    <w:rsid w:val="00B914EB"/>
    <w:rsid w:val="00B91DEE"/>
    <w:rsid w:val="00B92381"/>
    <w:rsid w:val="00B94B1F"/>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E93"/>
    <w:rsid w:val="00BE6DA4"/>
    <w:rsid w:val="00BE7B11"/>
    <w:rsid w:val="00BF2C29"/>
    <w:rsid w:val="00BF349C"/>
    <w:rsid w:val="00BF377B"/>
    <w:rsid w:val="00BF477A"/>
    <w:rsid w:val="00BF5747"/>
    <w:rsid w:val="00BF71D5"/>
    <w:rsid w:val="00C0001A"/>
    <w:rsid w:val="00C00EFF"/>
    <w:rsid w:val="00C02C82"/>
    <w:rsid w:val="00C02E22"/>
    <w:rsid w:val="00C046C1"/>
    <w:rsid w:val="00C04C3D"/>
    <w:rsid w:val="00C05EB2"/>
    <w:rsid w:val="00C10CF2"/>
    <w:rsid w:val="00C13141"/>
    <w:rsid w:val="00C151B4"/>
    <w:rsid w:val="00C15B4B"/>
    <w:rsid w:val="00C17107"/>
    <w:rsid w:val="00C17DD5"/>
    <w:rsid w:val="00C17DF9"/>
    <w:rsid w:val="00C20087"/>
    <w:rsid w:val="00C212AE"/>
    <w:rsid w:val="00C21DEB"/>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3FE5"/>
    <w:rsid w:val="00C441FE"/>
    <w:rsid w:val="00C45ACC"/>
    <w:rsid w:val="00C4691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66FCA"/>
    <w:rsid w:val="00C711E8"/>
    <w:rsid w:val="00C71B6A"/>
    <w:rsid w:val="00C71EDF"/>
    <w:rsid w:val="00C747B9"/>
    <w:rsid w:val="00C759D2"/>
    <w:rsid w:val="00C77025"/>
    <w:rsid w:val="00C772D9"/>
    <w:rsid w:val="00C77CA9"/>
    <w:rsid w:val="00C84534"/>
    <w:rsid w:val="00C84BCF"/>
    <w:rsid w:val="00C86A50"/>
    <w:rsid w:val="00C9073A"/>
    <w:rsid w:val="00C90D01"/>
    <w:rsid w:val="00C91498"/>
    <w:rsid w:val="00C91869"/>
    <w:rsid w:val="00C91956"/>
    <w:rsid w:val="00C92573"/>
    <w:rsid w:val="00C925C5"/>
    <w:rsid w:val="00C94002"/>
    <w:rsid w:val="00C94EF9"/>
    <w:rsid w:val="00C95220"/>
    <w:rsid w:val="00C95E68"/>
    <w:rsid w:val="00C96E1A"/>
    <w:rsid w:val="00C97AFC"/>
    <w:rsid w:val="00C97EBF"/>
    <w:rsid w:val="00CA0D95"/>
    <w:rsid w:val="00CA0F08"/>
    <w:rsid w:val="00CA120E"/>
    <w:rsid w:val="00CA20FE"/>
    <w:rsid w:val="00CA24E5"/>
    <w:rsid w:val="00CA414B"/>
    <w:rsid w:val="00CA4C2D"/>
    <w:rsid w:val="00CA5846"/>
    <w:rsid w:val="00CA5CC9"/>
    <w:rsid w:val="00CA6CB6"/>
    <w:rsid w:val="00CB1D82"/>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3A3"/>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1E8C"/>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21C16"/>
    <w:rsid w:val="00D22A98"/>
    <w:rsid w:val="00D23947"/>
    <w:rsid w:val="00D24514"/>
    <w:rsid w:val="00D25B52"/>
    <w:rsid w:val="00D27E03"/>
    <w:rsid w:val="00D27E3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47AA9"/>
    <w:rsid w:val="00D502F5"/>
    <w:rsid w:val="00D504E0"/>
    <w:rsid w:val="00D51669"/>
    <w:rsid w:val="00D51B0E"/>
    <w:rsid w:val="00D53794"/>
    <w:rsid w:val="00D554DB"/>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0AA"/>
    <w:rsid w:val="00D712BF"/>
    <w:rsid w:val="00D724E7"/>
    <w:rsid w:val="00D74D77"/>
    <w:rsid w:val="00D75F5F"/>
    <w:rsid w:val="00D76065"/>
    <w:rsid w:val="00D81007"/>
    <w:rsid w:val="00D81D57"/>
    <w:rsid w:val="00D821DF"/>
    <w:rsid w:val="00D82A99"/>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66C"/>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44F6"/>
    <w:rsid w:val="00DB46A0"/>
    <w:rsid w:val="00DB54A0"/>
    <w:rsid w:val="00DB5DFE"/>
    <w:rsid w:val="00DB6110"/>
    <w:rsid w:val="00DB63F1"/>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2D11"/>
    <w:rsid w:val="00DE2DBA"/>
    <w:rsid w:val="00DE3600"/>
    <w:rsid w:val="00DE47F4"/>
    <w:rsid w:val="00DE4B8F"/>
    <w:rsid w:val="00DE4F1E"/>
    <w:rsid w:val="00DE5FA0"/>
    <w:rsid w:val="00DE65C0"/>
    <w:rsid w:val="00DE6FAC"/>
    <w:rsid w:val="00DF04E7"/>
    <w:rsid w:val="00DF1FFB"/>
    <w:rsid w:val="00DF2560"/>
    <w:rsid w:val="00DF2A24"/>
    <w:rsid w:val="00DF2C4E"/>
    <w:rsid w:val="00DF5B63"/>
    <w:rsid w:val="00DF5D9D"/>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26EE5"/>
    <w:rsid w:val="00E30B97"/>
    <w:rsid w:val="00E3157C"/>
    <w:rsid w:val="00E31FBA"/>
    <w:rsid w:val="00E322F0"/>
    <w:rsid w:val="00E32A33"/>
    <w:rsid w:val="00E33308"/>
    <w:rsid w:val="00E34BD8"/>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197E"/>
    <w:rsid w:val="00E523AF"/>
    <w:rsid w:val="00E53A82"/>
    <w:rsid w:val="00E53F9C"/>
    <w:rsid w:val="00E57408"/>
    <w:rsid w:val="00E57757"/>
    <w:rsid w:val="00E57DE9"/>
    <w:rsid w:val="00E60F2D"/>
    <w:rsid w:val="00E610E1"/>
    <w:rsid w:val="00E618C5"/>
    <w:rsid w:val="00E61E6E"/>
    <w:rsid w:val="00E61FC3"/>
    <w:rsid w:val="00E6229B"/>
    <w:rsid w:val="00E6238F"/>
    <w:rsid w:val="00E63609"/>
    <w:rsid w:val="00E64BDD"/>
    <w:rsid w:val="00E64F3F"/>
    <w:rsid w:val="00E66D5F"/>
    <w:rsid w:val="00E6748B"/>
    <w:rsid w:val="00E700C5"/>
    <w:rsid w:val="00E71A1F"/>
    <w:rsid w:val="00E722F3"/>
    <w:rsid w:val="00E73562"/>
    <w:rsid w:val="00E75991"/>
    <w:rsid w:val="00E76863"/>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A5"/>
    <w:rsid w:val="00EA5DBC"/>
    <w:rsid w:val="00EA6CDB"/>
    <w:rsid w:val="00EA7AFE"/>
    <w:rsid w:val="00EB090C"/>
    <w:rsid w:val="00EB1824"/>
    <w:rsid w:val="00EB22FF"/>
    <w:rsid w:val="00EB2A55"/>
    <w:rsid w:val="00EB4174"/>
    <w:rsid w:val="00EB46BB"/>
    <w:rsid w:val="00EB5494"/>
    <w:rsid w:val="00EB5FD8"/>
    <w:rsid w:val="00EB703F"/>
    <w:rsid w:val="00EB777D"/>
    <w:rsid w:val="00EB7BD7"/>
    <w:rsid w:val="00EC1373"/>
    <w:rsid w:val="00EC1383"/>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E9C"/>
    <w:rsid w:val="00EE4772"/>
    <w:rsid w:val="00EE478F"/>
    <w:rsid w:val="00EE48FE"/>
    <w:rsid w:val="00EE56E0"/>
    <w:rsid w:val="00EE6755"/>
    <w:rsid w:val="00EE6DFE"/>
    <w:rsid w:val="00EE7B9E"/>
    <w:rsid w:val="00EF0E54"/>
    <w:rsid w:val="00EF1910"/>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5AB3"/>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EDE"/>
    <w:rsid w:val="00F31608"/>
    <w:rsid w:val="00F350A5"/>
    <w:rsid w:val="00F35424"/>
    <w:rsid w:val="00F35862"/>
    <w:rsid w:val="00F3594F"/>
    <w:rsid w:val="00F359CC"/>
    <w:rsid w:val="00F35A83"/>
    <w:rsid w:val="00F374AB"/>
    <w:rsid w:val="00F41A43"/>
    <w:rsid w:val="00F42112"/>
    <w:rsid w:val="00F430D5"/>
    <w:rsid w:val="00F4331A"/>
    <w:rsid w:val="00F43F21"/>
    <w:rsid w:val="00F459D9"/>
    <w:rsid w:val="00F45F44"/>
    <w:rsid w:val="00F47113"/>
    <w:rsid w:val="00F474B1"/>
    <w:rsid w:val="00F5151F"/>
    <w:rsid w:val="00F51AFD"/>
    <w:rsid w:val="00F52D79"/>
    <w:rsid w:val="00F536D3"/>
    <w:rsid w:val="00F54F92"/>
    <w:rsid w:val="00F550CD"/>
    <w:rsid w:val="00F567CB"/>
    <w:rsid w:val="00F57F2D"/>
    <w:rsid w:val="00F60E66"/>
    <w:rsid w:val="00F61A52"/>
    <w:rsid w:val="00F62CCE"/>
    <w:rsid w:val="00F63052"/>
    <w:rsid w:val="00F64E74"/>
    <w:rsid w:val="00F65292"/>
    <w:rsid w:val="00F6662B"/>
    <w:rsid w:val="00F66CAB"/>
    <w:rsid w:val="00F67CD0"/>
    <w:rsid w:val="00F71845"/>
    <w:rsid w:val="00F72538"/>
    <w:rsid w:val="00F73FB5"/>
    <w:rsid w:val="00F74143"/>
    <w:rsid w:val="00F74DAD"/>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39E1"/>
    <w:rsid w:val="00FC46D4"/>
    <w:rsid w:val="00FC4A14"/>
    <w:rsid w:val="00FC4E5C"/>
    <w:rsid w:val="00FD1437"/>
    <w:rsid w:val="00FD16CF"/>
    <w:rsid w:val="00FD19D4"/>
    <w:rsid w:val="00FD2A77"/>
    <w:rsid w:val="00FD4C22"/>
    <w:rsid w:val="00FD4F5B"/>
    <w:rsid w:val="00FD52CE"/>
    <w:rsid w:val="00FD5408"/>
    <w:rsid w:val="00FD5AA0"/>
    <w:rsid w:val="00FD61F1"/>
    <w:rsid w:val="00FD6D92"/>
    <w:rsid w:val="00FD7DC9"/>
    <w:rsid w:val="00FD7F08"/>
    <w:rsid w:val="00FE043D"/>
    <w:rsid w:val="00FE141B"/>
    <w:rsid w:val="00FE1442"/>
    <w:rsid w:val="00FE1983"/>
    <w:rsid w:val="00FE3899"/>
    <w:rsid w:val="00FE3E1E"/>
    <w:rsid w:val="00FE4814"/>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BA61F9"/>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CEF035"/>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8DD64C"/>
    <w:rsid w:val="189A0BE0"/>
    <w:rsid w:val="189C80D1"/>
    <w:rsid w:val="18ADE43F"/>
    <w:rsid w:val="18B73AE5"/>
    <w:rsid w:val="18CBAB39"/>
    <w:rsid w:val="18D6381E"/>
    <w:rsid w:val="18D75AFA"/>
    <w:rsid w:val="18DEB4F3"/>
    <w:rsid w:val="18E996D6"/>
    <w:rsid w:val="192085F4"/>
    <w:rsid w:val="19401AAF"/>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B89C4D"/>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C837D2"/>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347E"/>
    <w:rsid w:val="29AC725C"/>
    <w:rsid w:val="29B37FB4"/>
    <w:rsid w:val="29CDBA15"/>
    <w:rsid w:val="29D7C79D"/>
    <w:rsid w:val="29E89BB0"/>
    <w:rsid w:val="2A197045"/>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EF6F9FD"/>
    <w:rsid w:val="2F0233D4"/>
    <w:rsid w:val="2F2EA709"/>
    <w:rsid w:val="2F4E4CC5"/>
    <w:rsid w:val="2F629842"/>
    <w:rsid w:val="2F844E8A"/>
    <w:rsid w:val="2F9343B4"/>
    <w:rsid w:val="2FA182CE"/>
    <w:rsid w:val="2FBC148C"/>
    <w:rsid w:val="2FDE3988"/>
    <w:rsid w:val="2FF3C036"/>
    <w:rsid w:val="302373E8"/>
    <w:rsid w:val="3026C3FB"/>
    <w:rsid w:val="303DCE4A"/>
    <w:rsid w:val="30C58BEC"/>
    <w:rsid w:val="30CB334D"/>
    <w:rsid w:val="30D45003"/>
    <w:rsid w:val="30F15390"/>
    <w:rsid w:val="30F56E48"/>
    <w:rsid w:val="312FDE9E"/>
    <w:rsid w:val="314C6A57"/>
    <w:rsid w:val="3195C337"/>
    <w:rsid w:val="31BE9199"/>
    <w:rsid w:val="31D1FBAE"/>
    <w:rsid w:val="31D2FAF6"/>
    <w:rsid w:val="31D65835"/>
    <w:rsid w:val="321445E9"/>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5ED2D8A"/>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66E11"/>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E44E36"/>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CAE2DD"/>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328F2"/>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75460F"/>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27AB7D"/>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5B46E3"/>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AA99A"/>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7C3F40A-28FB-43B9-804B-158887DE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 w:type="character" w:styleId="Strong">
    <w:name w:val="Strong"/>
    <w:basedOn w:val="DefaultParagraphFont"/>
    <w:uiPriority w:val="22"/>
    <w:qFormat/>
    <w:rsid w:val="0021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9524908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9751422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33802183">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outhemployment.org.uk/careers-hub-employer/working-in-local-government-localgov-careers/" TargetMode="Externa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18" Type="http://schemas.openxmlformats.org/officeDocument/2006/relationships/hyperlink" Target="http://www.gov.uk/government/publications/national-review-into-the-murders-of-arthur-labinjo-hughes-and-star-hobson" TargetMode="External"/><Relationship Id="rId26" Type="http://schemas.openxmlformats.org/officeDocument/2006/relationships/hyperlink" Target="http://www.kingsfund.org.uk/blog/2021/08/public-health-workforce"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www.local.gov.uk/publications/covid-19-workforce-survey-week-ending-14-january-2022"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assets.publishing.service.gov.uk/government/uploads/system/uploads/attachment_data/file/1123954/Childrens_services_Survey_Wave_6_Dec22.pdf" TargetMode="External"/><Relationship Id="rId17" Type="http://schemas.openxmlformats.org/officeDocument/2006/relationships/hyperlink" Target="http://www.gov.uk/government/publications/childrens-social-care-2022-recovering-from-the-covid-19-pandemic/childrens-social-care-2022-recovering-from-the-covid-19-pandemic" TargetMode="External"/><Relationship Id="rId25" Type="http://schemas.openxmlformats.org/officeDocument/2006/relationships/hyperlink" Target="http://www.cieh.org/policy/campaigns/workforce-survey-england/"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childrenssocialcare.independent-review.uk/final-report/" TargetMode="External"/><Relationship Id="rId20" Type="http://schemas.openxmlformats.org/officeDocument/2006/relationships/hyperlink" Target="https://cieem.net/wp-content/uploads/2021/09/LPA-Survey-Full-Report-Aug-23-2021-FINAL.pdf" TargetMode="External"/><Relationship Id="rId29" Type="http://schemas.openxmlformats.org/officeDocument/2006/relationships/hyperlink" Target="http://www.hse.gov.uk/research/insight/building-control-pubn-summary.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www.cieh.org/policy/campaigns/workforce-survey-england/"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ndon.gov.uk/what-we-do/regeneration/advice-and-guidance/helping-london-authorities-deliver-placeshaping-capacity-survey" TargetMode="External"/><Relationship Id="rId23" Type="http://schemas.openxmlformats.org/officeDocument/2006/relationships/hyperlink" Target="http://www.gov.uk/government/publications/ofsted-annual-report-202122-education-childrens-services-and-skills" TargetMode="External"/><Relationship Id="rId28" Type="http://schemas.openxmlformats.org/officeDocument/2006/relationships/hyperlink" Target="http://www.rtpi.org.uk/research/2022/november/planning-enforcement-resourcing/" TargetMode="External"/><Relationship Id="rId10" Type="http://schemas.openxmlformats.org/officeDocument/2006/relationships/hyperlink" Target="http://www.local.gov.uk/publications/local-highways-weather-resilience-survey-2022" TargetMode="External"/><Relationship Id="rId19" Type="http://schemas.openxmlformats.org/officeDocument/2006/relationships/hyperlink" Target="http://www.local.gov.uk/covid-19-workforce-survey-research-reports" TargetMode="External"/><Relationship Id="rId31" Type="http://schemas.openxmlformats.org/officeDocument/2006/relationships/hyperlink" Target="http://www.local.gov.uk/publications/covid-19-workforce-survey-week-ending-14-january-2022"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s://explore-education-statistics.service.gov.uk/data-tables/permalink/454afefe-eb35-4226-5de6-08dad5210ff4" TargetMode="External"/><Relationship Id="rId22" Type="http://schemas.openxmlformats.org/officeDocument/2006/relationships/hyperlink" Target="https://campaigncollective.org/2022/01/25/social-workers-case-loads-putting-vulnerable-at-risk/" TargetMode="External"/><Relationship Id="rId27" Type="http://schemas.openxmlformats.org/officeDocument/2006/relationships/hyperlink" Target="http://www.fph.org.uk/media/3031/fph_systems_and_function-final-v2.pdf" TargetMode="External"/><Relationship Id="rId30" Type="http://schemas.openxmlformats.org/officeDocument/2006/relationships/hyperlink" Target="http://www.cedos.org/future-of-economic-development-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616dbc33-cac5-4339-8453-a6f0988a6d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4854526C-8C79-49E1-93A6-DA11E2CA0758}"/>
</file>

<file path=docProps/app.xml><?xml version="1.0" encoding="utf-8"?>
<Properties xmlns="http://schemas.openxmlformats.org/officeDocument/2006/extended-properties" xmlns:vt="http://schemas.openxmlformats.org/officeDocument/2006/docPropsVTypes">
  <Template>Board report template_MJ amends.dotx</Template>
  <TotalTime>28</TotalTime>
  <Pages>19</Pages>
  <Words>6439</Words>
  <Characters>36703</Characters>
  <Application>Microsoft Office Word</Application>
  <DocSecurity>0</DocSecurity>
  <Lines>305</Lines>
  <Paragraphs>86</Paragraphs>
  <ScaleCrop>false</ScaleCrop>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Heather Wills</cp:lastModifiedBy>
  <cp:revision>68</cp:revision>
  <dcterms:created xsi:type="dcterms:W3CDTF">2023-02-07T18:38:00Z</dcterms:created>
  <dcterms:modified xsi:type="dcterms:W3CDTF">2023-02-13T11:53:00Z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0x0101007301519837CFE3478764247AFFD072DD</vt:lpwstr>
  </property>
  <property fmtid="{D5CDD505-2E9C-101B-9397-08002B2CF9AE}" pid="3" name="Document owner">
    <vt:lpwstr>999;#LGA MemberServices</vt:lpwstr>
  </property>
  <property fmtid="{D5CDD505-2E9C-101B-9397-08002B2CF9AE}" pid="4" name="MediaServiceImageTags">
    <vt:lpwstr/>
  </property>
</Properties>
</file>